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74EC2" w14:textId="77777777" w:rsidR="00C36D37" w:rsidRDefault="00C36D37" w:rsidP="00304664">
      <w:pPr>
        <w:jc w:val="center"/>
        <w:rPr>
          <w:rFonts w:cs="Times New Roman"/>
          <w:b/>
          <w:color w:val="7030A0"/>
          <w:sz w:val="32"/>
          <w:szCs w:val="32"/>
        </w:rPr>
      </w:pPr>
    </w:p>
    <w:p w14:paraId="3DECF217" w14:textId="77777777" w:rsidR="00C36D37" w:rsidRPr="00C36D37" w:rsidRDefault="00C36D37" w:rsidP="00304664">
      <w:pPr>
        <w:jc w:val="center"/>
        <w:rPr>
          <w:rFonts w:cs="Times New Roman"/>
          <w:b/>
          <w:color w:val="7030A0"/>
          <w:sz w:val="32"/>
          <w:szCs w:val="32"/>
        </w:rPr>
      </w:pPr>
    </w:p>
    <w:p w14:paraId="0AEFD545" w14:textId="23C35C93" w:rsidR="00304664" w:rsidRPr="00304664" w:rsidRDefault="00304664" w:rsidP="00304664">
      <w:pPr>
        <w:jc w:val="center"/>
      </w:pPr>
      <w:r w:rsidRPr="00304664">
        <w:rPr>
          <w:bCs/>
        </w:rPr>
        <w:t>Clerk</w:t>
      </w:r>
      <w:r w:rsidRPr="00304664">
        <w:t>’s Report for</w:t>
      </w:r>
    </w:p>
    <w:p w14:paraId="2DD56793" w14:textId="73DEC663" w:rsidR="00304664" w:rsidRPr="00304664" w:rsidRDefault="00304664" w:rsidP="00304664">
      <w:pPr>
        <w:jc w:val="center"/>
        <w:rPr>
          <w:b/>
        </w:rPr>
      </w:pPr>
      <w:r w:rsidRPr="00304664">
        <w:rPr>
          <w:b/>
        </w:rPr>
        <w:t xml:space="preserve">Monday </w:t>
      </w:r>
      <w:r w:rsidR="003443F5">
        <w:rPr>
          <w:b/>
        </w:rPr>
        <w:t>18</w:t>
      </w:r>
      <w:r w:rsidR="003443F5" w:rsidRPr="003443F5">
        <w:rPr>
          <w:b/>
          <w:vertAlign w:val="superscript"/>
        </w:rPr>
        <w:t>th</w:t>
      </w:r>
      <w:r w:rsidR="003443F5">
        <w:rPr>
          <w:b/>
        </w:rPr>
        <w:t xml:space="preserve"> May</w:t>
      </w:r>
      <w:r w:rsidR="00184369">
        <w:rPr>
          <w:b/>
        </w:rPr>
        <w:t xml:space="preserve"> 2026</w:t>
      </w:r>
    </w:p>
    <w:p w14:paraId="6EF32C05" w14:textId="77777777" w:rsidR="00304664" w:rsidRPr="00304664" w:rsidRDefault="00304664" w:rsidP="00304664">
      <w:pPr>
        <w:rPr>
          <w:b/>
          <w:bCs/>
          <w:u w:val="single"/>
        </w:rPr>
      </w:pPr>
    </w:p>
    <w:tbl>
      <w:tblPr>
        <w:tblStyle w:val="TableGrid"/>
        <w:tblW w:w="0" w:type="auto"/>
        <w:tblLook w:val="04A0" w:firstRow="1" w:lastRow="0" w:firstColumn="1" w:lastColumn="0" w:noHBand="0" w:noVBand="1"/>
      </w:tblPr>
      <w:tblGrid>
        <w:gridCol w:w="1793"/>
        <w:gridCol w:w="5999"/>
        <w:gridCol w:w="1224"/>
      </w:tblGrid>
      <w:tr w:rsidR="005247D1" w:rsidRPr="0085197D" w14:paraId="0A391ACF" w14:textId="77777777" w:rsidTr="006A7A7C">
        <w:tc>
          <w:tcPr>
            <w:tcW w:w="1793" w:type="dxa"/>
          </w:tcPr>
          <w:p w14:paraId="13DA48C8" w14:textId="6EB323E8" w:rsidR="005247D1" w:rsidRPr="0085197D" w:rsidRDefault="005247D1" w:rsidP="00304664">
            <w:pPr>
              <w:rPr>
                <w:b/>
                <w:bCs/>
              </w:rPr>
            </w:pPr>
            <w:r w:rsidRPr="0085197D">
              <w:rPr>
                <w:b/>
                <w:bCs/>
              </w:rPr>
              <w:t>Agenda item</w:t>
            </w:r>
          </w:p>
        </w:tc>
        <w:tc>
          <w:tcPr>
            <w:tcW w:w="5999" w:type="dxa"/>
          </w:tcPr>
          <w:p w14:paraId="3826D4A8" w14:textId="77777777" w:rsidR="005247D1" w:rsidRPr="0085197D" w:rsidRDefault="005247D1" w:rsidP="00304664">
            <w:pPr>
              <w:rPr>
                <w:b/>
                <w:bCs/>
              </w:rPr>
            </w:pPr>
          </w:p>
        </w:tc>
        <w:tc>
          <w:tcPr>
            <w:tcW w:w="1224" w:type="dxa"/>
          </w:tcPr>
          <w:p w14:paraId="44B90D1E" w14:textId="51E1AE51" w:rsidR="005247D1" w:rsidRPr="0085197D" w:rsidRDefault="005247D1" w:rsidP="00304664">
            <w:pPr>
              <w:rPr>
                <w:b/>
                <w:bCs/>
              </w:rPr>
            </w:pPr>
            <w:r w:rsidRPr="0085197D">
              <w:rPr>
                <w:b/>
                <w:bCs/>
              </w:rPr>
              <w:t>Pages</w:t>
            </w:r>
          </w:p>
        </w:tc>
      </w:tr>
      <w:tr w:rsidR="006A7A7C" w:rsidRPr="00304664" w14:paraId="6D38D5B9" w14:textId="6071ED31" w:rsidTr="006A7A7C">
        <w:tc>
          <w:tcPr>
            <w:tcW w:w="1793" w:type="dxa"/>
          </w:tcPr>
          <w:p w14:paraId="01ECAFCF" w14:textId="71531E71" w:rsidR="006A7A7C" w:rsidRPr="00304664" w:rsidRDefault="003443F5" w:rsidP="00304664">
            <w:pPr>
              <w:spacing w:line="278" w:lineRule="auto"/>
            </w:pPr>
            <w:r>
              <w:t>5</w:t>
            </w:r>
          </w:p>
        </w:tc>
        <w:tc>
          <w:tcPr>
            <w:tcW w:w="5999" w:type="dxa"/>
          </w:tcPr>
          <w:p w14:paraId="60FB015B" w14:textId="2F13B2D3" w:rsidR="006A7A7C" w:rsidRPr="009007C0" w:rsidRDefault="003443F5" w:rsidP="00304664">
            <w:pPr>
              <w:spacing w:line="278" w:lineRule="auto"/>
            </w:pPr>
            <w:r>
              <w:t xml:space="preserve">March </w:t>
            </w:r>
            <w:r w:rsidR="006A7A7C" w:rsidRPr="00304664">
              <w:t xml:space="preserve">minutes for approval </w:t>
            </w:r>
          </w:p>
          <w:p w14:paraId="70215291" w14:textId="3443CA4E" w:rsidR="006A7A7C" w:rsidRPr="00304664" w:rsidRDefault="006A7A7C" w:rsidP="00304664">
            <w:pPr>
              <w:spacing w:line="278" w:lineRule="auto"/>
            </w:pPr>
          </w:p>
        </w:tc>
        <w:tc>
          <w:tcPr>
            <w:tcW w:w="1224" w:type="dxa"/>
          </w:tcPr>
          <w:p w14:paraId="0DA55D3A" w14:textId="758504E5" w:rsidR="006A7A7C" w:rsidRPr="00D3445E" w:rsidRDefault="00E92774" w:rsidP="00304664">
            <w:r>
              <w:t xml:space="preserve">2 - </w:t>
            </w:r>
            <w:r w:rsidR="00C76AA7">
              <w:t>6</w:t>
            </w:r>
          </w:p>
        </w:tc>
      </w:tr>
      <w:tr w:rsidR="006A7A7C" w:rsidRPr="00304664" w14:paraId="25944272" w14:textId="47B76DCA" w:rsidTr="006A7A7C">
        <w:tc>
          <w:tcPr>
            <w:tcW w:w="1793" w:type="dxa"/>
          </w:tcPr>
          <w:p w14:paraId="54AB9E94" w14:textId="2FB6C361" w:rsidR="006A7A7C" w:rsidRPr="00304664" w:rsidRDefault="00E65444" w:rsidP="00304664">
            <w:pPr>
              <w:spacing w:line="278" w:lineRule="auto"/>
            </w:pPr>
            <w:r>
              <w:t>15</w:t>
            </w:r>
          </w:p>
        </w:tc>
        <w:tc>
          <w:tcPr>
            <w:tcW w:w="5999" w:type="dxa"/>
          </w:tcPr>
          <w:p w14:paraId="56EF6835" w14:textId="0DF26316" w:rsidR="0085197D" w:rsidRPr="00304664" w:rsidRDefault="00E65444" w:rsidP="00304664">
            <w:pPr>
              <w:spacing w:line="278" w:lineRule="auto"/>
            </w:pPr>
            <w:r>
              <w:t>AGAR Cert of Exemption</w:t>
            </w:r>
          </w:p>
        </w:tc>
        <w:tc>
          <w:tcPr>
            <w:tcW w:w="1224" w:type="dxa"/>
          </w:tcPr>
          <w:p w14:paraId="62FBB36D" w14:textId="17546934" w:rsidR="006A7A7C" w:rsidRPr="00D3445E" w:rsidRDefault="00C76AA7" w:rsidP="00304664">
            <w:r>
              <w:t>7</w:t>
            </w:r>
          </w:p>
        </w:tc>
      </w:tr>
      <w:tr w:rsidR="00812B1D" w:rsidRPr="00304664" w14:paraId="33C589F0" w14:textId="77777777" w:rsidTr="006A7A7C">
        <w:tc>
          <w:tcPr>
            <w:tcW w:w="1793" w:type="dxa"/>
          </w:tcPr>
          <w:p w14:paraId="1F1455AF" w14:textId="168D8478" w:rsidR="00812B1D" w:rsidRDefault="00E65444" w:rsidP="00304664">
            <w:r>
              <w:t>16</w:t>
            </w:r>
          </w:p>
        </w:tc>
        <w:tc>
          <w:tcPr>
            <w:tcW w:w="5999" w:type="dxa"/>
          </w:tcPr>
          <w:p w14:paraId="6A27E414" w14:textId="33B39BEA" w:rsidR="0085197D" w:rsidRDefault="000A06DA" w:rsidP="00304664">
            <w:r>
              <w:t>AGAR</w:t>
            </w:r>
          </w:p>
        </w:tc>
        <w:tc>
          <w:tcPr>
            <w:tcW w:w="1224" w:type="dxa"/>
          </w:tcPr>
          <w:p w14:paraId="1765B460" w14:textId="43FD08AA" w:rsidR="00812B1D" w:rsidRPr="00D3445E" w:rsidRDefault="00812B1D" w:rsidP="00304664"/>
        </w:tc>
      </w:tr>
      <w:tr w:rsidR="006307BF" w:rsidRPr="00304664" w14:paraId="3AADC5EE" w14:textId="77777777" w:rsidTr="006A7A7C">
        <w:tc>
          <w:tcPr>
            <w:tcW w:w="1793" w:type="dxa"/>
          </w:tcPr>
          <w:p w14:paraId="523B0C7E" w14:textId="5B8EDAAB" w:rsidR="006307BF" w:rsidRPr="00304664" w:rsidRDefault="000A06DA" w:rsidP="00304664">
            <w:r>
              <w:t>(a)</w:t>
            </w:r>
          </w:p>
        </w:tc>
        <w:tc>
          <w:tcPr>
            <w:tcW w:w="5999" w:type="dxa"/>
          </w:tcPr>
          <w:p w14:paraId="3E5B215B" w14:textId="2464FCCE" w:rsidR="0085197D" w:rsidRDefault="000A06DA" w:rsidP="00304664">
            <w:r>
              <w:t>Annual Accounts</w:t>
            </w:r>
            <w:r w:rsidR="00995B0C">
              <w:t xml:space="preserve">:  Section </w:t>
            </w:r>
            <w:r w:rsidR="00B13985">
              <w:t>1 Annual Governance Statement</w:t>
            </w:r>
            <w:r w:rsidR="00995B0C">
              <w:t xml:space="preserve">2 </w:t>
            </w:r>
          </w:p>
        </w:tc>
        <w:tc>
          <w:tcPr>
            <w:tcW w:w="1224" w:type="dxa"/>
          </w:tcPr>
          <w:p w14:paraId="491B62E5" w14:textId="0B19C6D2" w:rsidR="006307BF" w:rsidRPr="00D3445E" w:rsidRDefault="00C76AA7" w:rsidP="00304664">
            <w:r>
              <w:t>8</w:t>
            </w:r>
          </w:p>
        </w:tc>
      </w:tr>
      <w:tr w:rsidR="00DC02F8" w:rsidRPr="00304664" w14:paraId="303BDA67" w14:textId="77777777" w:rsidTr="006A7A7C">
        <w:tc>
          <w:tcPr>
            <w:tcW w:w="1793" w:type="dxa"/>
          </w:tcPr>
          <w:p w14:paraId="1DDAF142" w14:textId="4B4CBAF1" w:rsidR="00DC02F8" w:rsidRDefault="00995B0C" w:rsidP="00304664">
            <w:r>
              <w:t>(b)</w:t>
            </w:r>
          </w:p>
        </w:tc>
        <w:tc>
          <w:tcPr>
            <w:tcW w:w="5999" w:type="dxa"/>
          </w:tcPr>
          <w:p w14:paraId="73664259" w14:textId="02DFF486" w:rsidR="004B6CC8" w:rsidRDefault="00995B0C" w:rsidP="00304664">
            <w:r>
              <w:t>Annual Accounts: Section 2</w:t>
            </w:r>
            <w:r w:rsidR="00B13985">
              <w:t xml:space="preserve"> Accounting Statement</w:t>
            </w:r>
            <w:r>
              <w:t xml:space="preserve"> </w:t>
            </w:r>
          </w:p>
        </w:tc>
        <w:tc>
          <w:tcPr>
            <w:tcW w:w="1224" w:type="dxa"/>
          </w:tcPr>
          <w:p w14:paraId="350C3436" w14:textId="76ED230E" w:rsidR="00DC02F8" w:rsidRPr="00D3445E" w:rsidRDefault="00C76AA7" w:rsidP="00304664">
            <w:r>
              <w:t>9</w:t>
            </w:r>
          </w:p>
        </w:tc>
      </w:tr>
      <w:tr w:rsidR="006307BF" w:rsidRPr="00304664" w14:paraId="1ABAEA24" w14:textId="77777777" w:rsidTr="006A7A7C">
        <w:tc>
          <w:tcPr>
            <w:tcW w:w="1793" w:type="dxa"/>
          </w:tcPr>
          <w:p w14:paraId="27027AA9" w14:textId="011228B0" w:rsidR="006307BF" w:rsidRPr="00304664" w:rsidRDefault="00B13985" w:rsidP="00304664">
            <w:r>
              <w:t>(c)</w:t>
            </w:r>
          </w:p>
        </w:tc>
        <w:tc>
          <w:tcPr>
            <w:tcW w:w="5999" w:type="dxa"/>
          </w:tcPr>
          <w:p w14:paraId="2528604A" w14:textId="6D38C038" w:rsidR="0085197D" w:rsidRDefault="00B13985" w:rsidP="00304664">
            <w:r>
              <w:t>Annual accounts: Notie of Commencement of Public Rights</w:t>
            </w:r>
          </w:p>
        </w:tc>
        <w:tc>
          <w:tcPr>
            <w:tcW w:w="1224" w:type="dxa"/>
          </w:tcPr>
          <w:p w14:paraId="1902C7E2" w14:textId="395AC65B" w:rsidR="006307BF" w:rsidRPr="00D3445E" w:rsidRDefault="00C76AA7" w:rsidP="00304664">
            <w:r>
              <w:t>10</w:t>
            </w:r>
          </w:p>
        </w:tc>
      </w:tr>
    </w:tbl>
    <w:p w14:paraId="24DBD977" w14:textId="77777777" w:rsidR="00304664" w:rsidRPr="00304664" w:rsidRDefault="00304664" w:rsidP="00304664"/>
    <w:p w14:paraId="21325F22" w14:textId="77777777" w:rsidR="00304664" w:rsidRPr="00304664" w:rsidRDefault="00304664" w:rsidP="00304664"/>
    <w:p w14:paraId="247857F8" w14:textId="77777777" w:rsidR="00304664" w:rsidRPr="00304664" w:rsidRDefault="00304664" w:rsidP="00304664">
      <w:pPr>
        <w:rPr>
          <w:b/>
          <w:bCs/>
        </w:rPr>
      </w:pPr>
      <w:r w:rsidRPr="00304664">
        <w:rPr>
          <w:b/>
          <w:bCs/>
        </w:rPr>
        <w:br w:type="page"/>
      </w:r>
    </w:p>
    <w:p w14:paraId="0E2A6128" w14:textId="188CA16C" w:rsidR="00AA29D7" w:rsidRDefault="00F72F46">
      <w:pPr>
        <w:rPr>
          <w:b/>
          <w:bCs/>
        </w:rPr>
      </w:pPr>
      <w:r>
        <w:rPr>
          <w:b/>
          <w:bCs/>
        </w:rPr>
        <w:lastRenderedPageBreak/>
        <w:t xml:space="preserve">Item 5 </w:t>
      </w:r>
      <w:r w:rsidR="00145698">
        <w:rPr>
          <w:b/>
          <w:bCs/>
        </w:rPr>
        <w:t>–</w:t>
      </w:r>
      <w:r>
        <w:rPr>
          <w:b/>
          <w:bCs/>
        </w:rPr>
        <w:t xml:space="preserve"> </w:t>
      </w:r>
      <w:r w:rsidR="00145698">
        <w:rPr>
          <w:b/>
          <w:bCs/>
        </w:rPr>
        <w:t>Minutes of the March meeting</w:t>
      </w:r>
    </w:p>
    <w:p w14:paraId="7A05F1EB" w14:textId="78E611B1" w:rsidR="00A8531F" w:rsidRDefault="00BF552D">
      <w:pPr>
        <w:rPr>
          <w:b/>
          <w:bCs/>
        </w:rPr>
      </w:pPr>
      <w:r w:rsidRPr="00BF552D">
        <w:rPr>
          <w:noProof/>
        </w:rPr>
        <w:drawing>
          <wp:inline distT="0" distB="0" distL="0" distR="0" wp14:anchorId="21D31B0B" wp14:editId="020D39BE">
            <wp:extent cx="5731510" cy="7729220"/>
            <wp:effectExtent l="0" t="0" r="2540" b="0"/>
            <wp:docPr id="42530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729220"/>
                    </a:xfrm>
                    <a:prstGeom prst="rect">
                      <a:avLst/>
                    </a:prstGeom>
                    <a:noFill/>
                    <a:ln>
                      <a:noFill/>
                    </a:ln>
                  </pic:spPr>
                </pic:pic>
              </a:graphicData>
            </a:graphic>
          </wp:inline>
        </w:drawing>
      </w:r>
    </w:p>
    <w:p w14:paraId="45F2BA02" w14:textId="77777777" w:rsidR="00FA6D11" w:rsidRPr="00FA6D11" w:rsidRDefault="00A8531F" w:rsidP="00B42B33">
      <w:pPr>
        <w:numPr>
          <w:ilvl w:val="0"/>
          <w:numId w:val="12"/>
        </w:numPr>
        <w:spacing w:after="0" w:line="240" w:lineRule="auto"/>
        <w:ind w:hanging="437"/>
        <w:contextualSpacing/>
        <w:rPr>
          <w:rFonts w:ascii="Calibri" w:eastAsia="Times New Roman" w:hAnsi="Calibri" w:cs="Helvetica"/>
          <w:kern w:val="0"/>
          <w:sz w:val="22"/>
          <w:szCs w:val="22"/>
          <w14:ligatures w14:val="none"/>
        </w:rPr>
      </w:pPr>
      <w:r>
        <w:rPr>
          <w:b/>
          <w:bCs/>
        </w:rPr>
        <w:br w:type="page"/>
      </w:r>
      <w:r w:rsidR="00FA6D11" w:rsidRPr="00FA6D11">
        <w:rPr>
          <w:rFonts w:ascii="Calibri" w:eastAsia="Times New Roman" w:hAnsi="Calibri" w:cs="Helvetica"/>
          <w:b/>
          <w:bCs/>
          <w:kern w:val="0"/>
          <w:sz w:val="22"/>
          <w:szCs w:val="22"/>
          <w14:ligatures w14:val="none"/>
        </w:rPr>
        <w:lastRenderedPageBreak/>
        <w:t>Appointment of internal auditor for the year 2025/26</w:t>
      </w:r>
      <w:r w:rsidR="00FA6D11" w:rsidRPr="00FA6D11">
        <w:rPr>
          <w:rFonts w:ascii="Calibri" w:eastAsia="Times New Roman" w:hAnsi="Calibri" w:cs="Helvetica"/>
          <w:kern w:val="0"/>
          <w:sz w:val="22"/>
          <w:szCs w:val="22"/>
          <w14:ligatures w14:val="none"/>
        </w:rPr>
        <w:t xml:space="preserve">.  </w:t>
      </w:r>
    </w:p>
    <w:p w14:paraId="0BD6AA8F" w14:textId="77777777" w:rsidR="00FA6D11" w:rsidRPr="00FA6D11" w:rsidRDefault="00FA6D11" w:rsidP="00FA6D11">
      <w:pPr>
        <w:spacing w:after="0" w:line="240" w:lineRule="auto"/>
        <w:ind w:left="709"/>
        <w:rPr>
          <w:rFonts w:ascii="Calibri" w:eastAsia="Times New Roman" w:hAnsi="Calibri" w:cs="Helvetica"/>
          <w:kern w:val="0"/>
          <w:sz w:val="22"/>
          <w:szCs w:val="22"/>
          <w14:ligatures w14:val="none"/>
        </w:rPr>
      </w:pPr>
      <w:r w:rsidRPr="00FA6D11">
        <w:rPr>
          <w:rFonts w:ascii="Calibri" w:eastAsia="Times New Roman" w:hAnsi="Calibri" w:cs="Helvetica"/>
          <w:kern w:val="0"/>
          <w:sz w:val="22"/>
          <w:szCs w:val="22"/>
          <w14:ligatures w14:val="none"/>
        </w:rPr>
        <w:t xml:space="preserve">Councillors satisfied themselves that the proposed auditor (GAPTC) was independent k and qualified to audit the council and decided to appoint GAPTC as its auditor for the year 2025 – 26.  </w:t>
      </w:r>
      <w:r w:rsidRPr="00FA6D11">
        <w:rPr>
          <w:rFonts w:ascii="Calibri" w:eastAsia="Times New Roman" w:hAnsi="Calibri" w:cs="Helvetica"/>
          <w:color w:val="EE0000"/>
          <w:kern w:val="0"/>
          <w:sz w:val="22"/>
          <w:szCs w:val="22"/>
          <w14:ligatures w14:val="none"/>
        </w:rPr>
        <w:t xml:space="preserve">Action: Clerk to inform GAPTC (now GALC). </w:t>
      </w:r>
    </w:p>
    <w:p w14:paraId="4559DC88" w14:textId="77777777" w:rsidR="00FA6D11" w:rsidRPr="00FA6D11" w:rsidRDefault="00FA6D11" w:rsidP="00B42B33">
      <w:pPr>
        <w:numPr>
          <w:ilvl w:val="0"/>
          <w:numId w:val="8"/>
        </w:numPr>
        <w:spacing w:before="120" w:after="0" w:line="240" w:lineRule="auto"/>
        <w:rPr>
          <w:rFonts w:ascii="Calibri" w:eastAsia="Times New Roman" w:hAnsi="Calibri" w:cs="Helvetica"/>
          <w:kern w:val="0"/>
          <w:sz w:val="22"/>
          <w:szCs w:val="22"/>
          <w14:ligatures w14:val="none"/>
        </w:rPr>
      </w:pPr>
      <w:r w:rsidRPr="00FA6D11">
        <w:rPr>
          <w:rFonts w:ascii="Calibri" w:eastAsia="Times New Roman" w:hAnsi="Calibri" w:cs="Helvetica"/>
          <w:b/>
          <w:bCs/>
          <w:kern w:val="0"/>
          <w:sz w:val="22"/>
          <w:szCs w:val="22"/>
          <w14:ligatures w14:val="none"/>
        </w:rPr>
        <w:t>Highways</w:t>
      </w:r>
      <w:r w:rsidRPr="00FA6D11">
        <w:rPr>
          <w:rFonts w:ascii="Calibri" w:eastAsia="Times New Roman" w:hAnsi="Calibri" w:cs="Helvetica"/>
          <w:kern w:val="0"/>
          <w:sz w:val="22"/>
          <w:szCs w:val="22"/>
          <w14:ligatures w14:val="none"/>
        </w:rPr>
        <w:t xml:space="preserve"> </w:t>
      </w:r>
    </w:p>
    <w:p w14:paraId="236E2A2B" w14:textId="77777777" w:rsidR="00FA6D11" w:rsidRPr="00FA6D11" w:rsidRDefault="00FA6D11" w:rsidP="00FA6D11">
      <w:pPr>
        <w:numPr>
          <w:ilvl w:val="0"/>
          <w:numId w:val="13"/>
        </w:numPr>
        <w:spacing w:after="0" w:line="240" w:lineRule="auto"/>
        <w:ind w:left="709"/>
        <w:rPr>
          <w:rFonts w:ascii="Calibri" w:eastAsia="Times New Roman" w:hAnsi="Calibri" w:cs="Helvetica"/>
          <w:kern w:val="0"/>
          <w:sz w:val="22"/>
          <w:szCs w:val="22"/>
          <w14:ligatures w14:val="none"/>
        </w:rPr>
      </w:pPr>
      <w:r w:rsidRPr="00FA6D11">
        <w:rPr>
          <w:rFonts w:ascii="Calibri" w:eastAsia="Times New Roman" w:hAnsi="Calibri" w:cs="Times New Roman"/>
          <w:b/>
          <w:bCs/>
          <w:kern w:val="0"/>
          <w:sz w:val="22"/>
          <w:szCs w:val="22"/>
          <w14:ligatures w14:val="none"/>
        </w:rPr>
        <w:t>Ditch at Waterloo Farm</w:t>
      </w:r>
      <w:r w:rsidRPr="00FA6D11">
        <w:rPr>
          <w:rFonts w:ascii="Calibri" w:eastAsia="Times New Roman" w:hAnsi="Calibri" w:cs="Times New Roman"/>
          <w:kern w:val="0"/>
          <w:sz w:val="22"/>
          <w:szCs w:val="22"/>
          <w14:ligatures w14:val="none"/>
        </w:rPr>
        <w:t>.</w:t>
      </w:r>
      <w:r w:rsidRPr="00FA6D11">
        <w:rPr>
          <w:rFonts w:ascii="Calibri" w:eastAsia="Times New Roman" w:hAnsi="Calibri" w:cs="Helvetica"/>
          <w:kern w:val="0"/>
          <w:sz w:val="22"/>
          <w:szCs w:val="22"/>
          <w14:ligatures w14:val="none"/>
        </w:rPr>
        <w:t xml:space="preserve">  Councillors noted that the trench had been dug and sand-bagged however the channel was still not large enough.  </w:t>
      </w:r>
      <w:r w:rsidRPr="00FA6D11">
        <w:rPr>
          <w:rFonts w:ascii="Calibri" w:eastAsia="Times New Roman" w:hAnsi="Calibri" w:cs="Helvetica"/>
          <w:color w:val="EE0000"/>
          <w:kern w:val="0"/>
          <w:sz w:val="22"/>
          <w:szCs w:val="22"/>
          <w14:ligatures w14:val="none"/>
        </w:rPr>
        <w:t>Action:  Cllr Pickup to send photographs to the clerk for a report to GCC</w:t>
      </w:r>
      <w:r w:rsidRPr="00FA6D11">
        <w:rPr>
          <w:rFonts w:ascii="Calibri" w:eastAsia="Times New Roman" w:hAnsi="Calibri" w:cs="Helvetica"/>
          <w:kern w:val="0"/>
          <w:sz w:val="22"/>
          <w:szCs w:val="22"/>
          <w14:ligatures w14:val="none"/>
        </w:rPr>
        <w:t xml:space="preserve">. </w:t>
      </w:r>
    </w:p>
    <w:p w14:paraId="54548884" w14:textId="77777777" w:rsidR="00FA6D11" w:rsidRPr="00FA6D11" w:rsidRDefault="00FA6D11" w:rsidP="00FA6D11">
      <w:pPr>
        <w:numPr>
          <w:ilvl w:val="0"/>
          <w:numId w:val="14"/>
        </w:numPr>
        <w:spacing w:before="120" w:after="0" w:line="240" w:lineRule="auto"/>
        <w:ind w:left="709"/>
        <w:rPr>
          <w:rFonts w:ascii="Calibri" w:eastAsia="Times New Roman" w:hAnsi="Calibri" w:cs="Helvetica"/>
          <w:b/>
          <w:bCs/>
          <w:kern w:val="0"/>
          <w:sz w:val="22"/>
          <w:szCs w:val="22"/>
          <w14:ligatures w14:val="none"/>
        </w:rPr>
      </w:pPr>
      <w:r w:rsidRPr="00FA6D11">
        <w:rPr>
          <w:rFonts w:ascii="Calibri" w:eastAsia="Times New Roman" w:hAnsi="Calibri" w:cs="Helvetica"/>
          <w:b/>
          <w:bCs/>
          <w:kern w:val="0"/>
          <w:sz w:val="22"/>
          <w:szCs w:val="22"/>
          <w14:ligatures w14:val="none"/>
        </w:rPr>
        <w:t>Traffic and condition of road from Grange Hill to Buckle Street</w:t>
      </w:r>
    </w:p>
    <w:p w14:paraId="4A060213" w14:textId="77777777" w:rsidR="00FA6D11" w:rsidRPr="00FA6D11" w:rsidRDefault="00FA6D11" w:rsidP="00FA6D11">
      <w:pPr>
        <w:spacing w:after="0" w:line="240" w:lineRule="auto"/>
        <w:ind w:left="709"/>
        <w:rPr>
          <w:rFonts w:ascii="Calibri" w:eastAsia="Times New Roman" w:hAnsi="Calibri" w:cs="Helvetica"/>
          <w:color w:val="EE0000"/>
          <w:kern w:val="0"/>
          <w:sz w:val="22"/>
          <w:szCs w:val="22"/>
          <w14:ligatures w14:val="none"/>
        </w:rPr>
      </w:pPr>
      <w:r w:rsidRPr="00FA6D11">
        <w:rPr>
          <w:rFonts w:ascii="Calibri" w:eastAsia="Times New Roman" w:hAnsi="Calibri" w:cs="Helvetica"/>
          <w:kern w:val="0"/>
          <w:sz w:val="22"/>
          <w:szCs w:val="22"/>
          <w14:ligatures w14:val="none"/>
        </w:rPr>
        <w:t xml:space="preserve">Councillors noted that GCC Highways had carried out work opposite the top of Grange Hill, next to the quarry.  The condition of the verges was still very poor.  In addition, silt from the quarry was flowing down into the village, blocking drainage channels to the extent that one member of public had dug a private trench across their garden to draw the water away from their home.  The silt is then deposited in the river which causes water to back up to residents’ homes.  </w:t>
      </w:r>
      <w:r w:rsidRPr="00FA6D11">
        <w:rPr>
          <w:rFonts w:ascii="Calibri" w:eastAsia="Times New Roman" w:hAnsi="Calibri" w:cs="Helvetica"/>
          <w:color w:val="EE0000"/>
          <w:kern w:val="0"/>
          <w:sz w:val="22"/>
          <w:szCs w:val="22"/>
          <w14:ligatures w14:val="none"/>
        </w:rPr>
        <w:t xml:space="preserve">Action: Clerk to check planning requirements for the quarry; Councilllors to gather photographic evidence of the issues. </w:t>
      </w:r>
    </w:p>
    <w:p w14:paraId="638A6FBD" w14:textId="77777777" w:rsidR="00FA6D11" w:rsidRPr="00FA6D11" w:rsidRDefault="00FA6D11" w:rsidP="00FA6D11">
      <w:pPr>
        <w:spacing w:before="120" w:after="0" w:line="240" w:lineRule="auto"/>
        <w:ind w:left="709"/>
        <w:rPr>
          <w:rFonts w:ascii="Calibri" w:eastAsia="Times New Roman" w:hAnsi="Calibri" w:cs="Helvetica"/>
          <w:kern w:val="0"/>
          <w:sz w:val="22"/>
          <w:szCs w:val="22"/>
          <w14:ligatures w14:val="none"/>
        </w:rPr>
      </w:pPr>
      <w:r w:rsidRPr="00FA6D11">
        <w:rPr>
          <w:rFonts w:ascii="Calibri" w:eastAsia="Times New Roman" w:hAnsi="Calibri" w:cs="Helvetica"/>
          <w:kern w:val="0"/>
          <w:sz w:val="22"/>
          <w:szCs w:val="22"/>
          <w14:ligatures w14:val="none"/>
        </w:rPr>
        <w:tab/>
        <w:t>The clerk summarised the current position regarding quarry traffic at Grange Hill:  GCC Minerals &amp; Waste Planning were aware that the quarry was exceeding its permitted extraction rates, leading to many more vehicle movements per day (permitted number is weight dependent - around 2 per week).  Enforcement officers were working with the quarry but no penalties were being demanded. Instead, the authority has asked the quarry to apply for a new permit which will allow them to extract the amount they want.  The new application is expected to:</w:t>
      </w:r>
    </w:p>
    <w:p w14:paraId="50ED8186" w14:textId="13A516A3" w:rsidR="00FA6D11" w:rsidRPr="00FA6D11" w:rsidRDefault="00FA6D11" w:rsidP="00FA6D11">
      <w:pPr>
        <w:spacing w:before="120" w:after="0" w:line="240" w:lineRule="auto"/>
        <w:ind w:left="709"/>
        <w:rPr>
          <w:rFonts w:ascii="Calibri" w:eastAsia="Times New Roman" w:hAnsi="Calibri" w:cs="Helvetica"/>
          <w:kern w:val="0"/>
          <w:sz w:val="22"/>
          <w:szCs w:val="22"/>
          <w14:ligatures w14:val="none"/>
        </w:rPr>
      </w:pPr>
      <w:r w:rsidRPr="00FA6D11">
        <w:rPr>
          <w:rFonts w:ascii="Calibri" w:eastAsia="Times New Roman" w:hAnsi="Calibri" w:cs="Helvetica"/>
          <w:kern w:val="0"/>
          <w:sz w:val="22"/>
          <w:szCs w:val="22"/>
          <w14:ligatures w14:val="none"/>
        </w:rPr>
        <w:t>“</w:t>
      </w:r>
      <w:r w:rsidRPr="00D13296">
        <w:rPr>
          <w:rFonts w:ascii="Calibri" w:eastAsia="Times New Roman" w:hAnsi="Calibri" w:cs="Helvetica"/>
          <w:kern w:val="0"/>
          <w:sz w:val="22"/>
          <w:szCs w:val="22"/>
          <w14:ligatures w14:val="none"/>
        </w:rPr>
        <w:t>regularise and clarify matters relating to vehicle movements, operating hours, and associated mitigation measures. ...The operator has additionally indicated that more substantial long</w:t>
      </w:r>
      <w:r w:rsidRPr="00D13296">
        <w:rPr>
          <w:rFonts w:ascii="Calibri" w:eastAsia="Times New Roman" w:hAnsi="Calibri" w:cs="Helvetica"/>
          <w:kern w:val="0"/>
          <w:sz w:val="22"/>
          <w:szCs w:val="22"/>
          <w14:ligatures w14:val="none"/>
        </w:rPr>
        <w:noBreakHyphen/>
        <w:t>term operational changes may follow, and officers have made it clear that any such proposals must include a robust and comprehensive package of mitigation and disturbance</w:t>
      </w:r>
      <w:r w:rsidRPr="00D13296">
        <w:rPr>
          <w:rFonts w:ascii="Calibri" w:eastAsia="Times New Roman" w:hAnsi="Calibri" w:cs="Helvetica"/>
          <w:kern w:val="0"/>
          <w:sz w:val="22"/>
          <w:szCs w:val="22"/>
          <w14:ligatures w14:val="none"/>
        </w:rPr>
        <w:noBreakHyphen/>
        <w:t>reduction measures for the local community.”</w:t>
      </w:r>
      <w:r w:rsidRPr="00FA6D11">
        <w:rPr>
          <w:rFonts w:ascii="Calibri" w:eastAsia="Times New Roman" w:hAnsi="Calibri" w:cs="Helvetica"/>
          <w:kern w:val="0"/>
          <w:sz w:val="22"/>
          <w:szCs w:val="22"/>
          <w14:ligatures w14:val="none"/>
        </w:rPr>
        <w:t xml:space="preserve"> </w:t>
      </w:r>
    </w:p>
    <w:p w14:paraId="428EBFAE" w14:textId="77777777" w:rsidR="00FA6D11" w:rsidRPr="00FA6D11" w:rsidRDefault="00FA6D11" w:rsidP="00FA6D11">
      <w:pPr>
        <w:spacing w:after="0" w:line="240" w:lineRule="auto"/>
        <w:ind w:left="709"/>
        <w:rPr>
          <w:rFonts w:ascii="Calibri" w:eastAsia="Times New Roman" w:hAnsi="Calibri" w:cs="Helvetica"/>
          <w:kern w:val="0"/>
          <w:sz w:val="22"/>
          <w:szCs w:val="22"/>
          <w14:ligatures w14:val="none"/>
        </w:rPr>
      </w:pPr>
    </w:p>
    <w:p w14:paraId="795C536B" w14:textId="77777777" w:rsidR="00FA6D11" w:rsidRPr="00D13296" w:rsidRDefault="00FA6D11" w:rsidP="00FA6D11">
      <w:pPr>
        <w:spacing w:after="0" w:line="240" w:lineRule="auto"/>
        <w:ind w:left="709"/>
        <w:rPr>
          <w:rFonts w:ascii="Calibri" w:eastAsia="Times New Roman" w:hAnsi="Calibri" w:cs="Helvetica"/>
          <w:kern w:val="0"/>
          <w:sz w:val="22"/>
          <w:szCs w:val="22"/>
          <w14:ligatures w14:val="none"/>
        </w:rPr>
      </w:pPr>
      <w:r w:rsidRPr="00FA6D11">
        <w:rPr>
          <w:rFonts w:ascii="Calibri" w:eastAsia="Times New Roman" w:hAnsi="Calibri" w:cs="Helvetica"/>
          <w:kern w:val="0"/>
          <w:sz w:val="22"/>
          <w:szCs w:val="22"/>
          <w14:ligatures w14:val="none"/>
        </w:rPr>
        <w:t>In addition the Team leader has stated “</w:t>
      </w:r>
      <w:r w:rsidRPr="00D13296">
        <w:rPr>
          <w:rFonts w:ascii="Calibri" w:eastAsia="Times New Roman" w:hAnsi="Calibri" w:cs="Helvetica"/>
          <w:kern w:val="0"/>
          <w:sz w:val="22"/>
          <w:szCs w:val="22"/>
          <w14:ligatures w14:val="none"/>
        </w:rPr>
        <w:t>'The purpose .... will be to properly assess and, where necessary, secure an appropriate and enforceable revised permission that better reflects and responds to the operator’s current operating intentions”.</w:t>
      </w:r>
    </w:p>
    <w:p w14:paraId="65F92E93" w14:textId="77777777" w:rsidR="00FA6D11" w:rsidRPr="00FA6D11" w:rsidRDefault="00FA6D11" w:rsidP="00FA6D11">
      <w:pPr>
        <w:numPr>
          <w:ilvl w:val="0"/>
          <w:numId w:val="8"/>
        </w:numPr>
        <w:spacing w:before="120" w:after="0" w:line="240" w:lineRule="auto"/>
        <w:ind w:left="357" w:hanging="357"/>
        <w:rPr>
          <w:rFonts w:ascii="Calibri" w:eastAsia="Times New Roman" w:hAnsi="Calibri" w:cs="Helvetica"/>
          <w:b/>
          <w:bCs/>
          <w:kern w:val="0"/>
          <w:sz w:val="22"/>
          <w:szCs w:val="22"/>
          <w14:ligatures w14:val="none"/>
        </w:rPr>
      </w:pPr>
      <w:r w:rsidRPr="00FA6D11">
        <w:rPr>
          <w:rFonts w:ascii="Calibri" w:eastAsia="Times New Roman" w:hAnsi="Calibri" w:cs="Helvetica"/>
          <w:b/>
          <w:bCs/>
          <w:kern w:val="0"/>
          <w:sz w:val="22"/>
          <w:szCs w:val="22"/>
          <w14:ligatures w14:val="none"/>
        </w:rPr>
        <w:t xml:space="preserve">Data Protection </w:t>
      </w:r>
    </w:p>
    <w:p w14:paraId="237C9D3D" w14:textId="77777777" w:rsidR="00FA6D11" w:rsidRPr="00FA6D11" w:rsidRDefault="00FA6D11" w:rsidP="00FA6D11">
      <w:pPr>
        <w:numPr>
          <w:ilvl w:val="0"/>
          <w:numId w:val="15"/>
        </w:numPr>
        <w:spacing w:before="120" w:after="0" w:line="240" w:lineRule="auto"/>
        <w:ind w:left="1134"/>
        <w:rPr>
          <w:rFonts w:ascii="Calibri" w:eastAsia="Times New Roman" w:hAnsi="Calibri" w:cs="Helvetica"/>
          <w:kern w:val="0"/>
          <w:sz w:val="22"/>
          <w:szCs w:val="22"/>
          <w14:ligatures w14:val="none"/>
        </w:rPr>
      </w:pPr>
      <w:r w:rsidRPr="00FA6D11">
        <w:rPr>
          <w:rFonts w:ascii="Calibri" w:eastAsia="Times New Roman" w:hAnsi="Calibri" w:cs="Helvetica"/>
          <w:b/>
          <w:bCs/>
          <w:kern w:val="0"/>
          <w:sz w:val="22"/>
          <w:szCs w:val="22"/>
          <w14:ligatures w14:val="none"/>
        </w:rPr>
        <w:t>Training</w:t>
      </w:r>
      <w:r w:rsidRPr="00FA6D11">
        <w:rPr>
          <w:rFonts w:ascii="Calibri" w:eastAsia="Times New Roman" w:hAnsi="Calibri" w:cs="Helvetica"/>
          <w:kern w:val="0"/>
          <w:sz w:val="22"/>
          <w:szCs w:val="22"/>
          <w14:ligatures w14:val="none"/>
        </w:rPr>
        <w:t xml:space="preserve">.  The Clerk had registered all councillors for the GDPR training as per requirements.  However, some councillors had not received confirmation.  </w:t>
      </w:r>
      <w:r w:rsidRPr="00FA6D11">
        <w:rPr>
          <w:rFonts w:ascii="Calibri" w:eastAsia="Times New Roman" w:hAnsi="Calibri" w:cs="Helvetica"/>
          <w:color w:val="EE0000"/>
          <w:kern w:val="0"/>
          <w:sz w:val="22"/>
          <w:szCs w:val="22"/>
          <w14:ligatures w14:val="none"/>
        </w:rPr>
        <w:t>Action:  Clerk to check</w:t>
      </w:r>
      <w:r w:rsidRPr="00FA6D11">
        <w:rPr>
          <w:rFonts w:ascii="Calibri" w:eastAsia="Times New Roman" w:hAnsi="Calibri" w:cs="Helvetica"/>
          <w:kern w:val="0"/>
          <w:sz w:val="22"/>
          <w:szCs w:val="22"/>
          <w14:ligatures w14:val="none"/>
        </w:rPr>
        <w:t xml:space="preserve">. </w:t>
      </w:r>
    </w:p>
    <w:p w14:paraId="7EA8ECD9" w14:textId="77777777" w:rsidR="00FA6D11" w:rsidRPr="00FA6D11" w:rsidRDefault="00FA6D11" w:rsidP="00FA6D11">
      <w:pPr>
        <w:numPr>
          <w:ilvl w:val="0"/>
          <w:numId w:val="15"/>
        </w:numPr>
        <w:spacing w:before="120" w:after="120" w:line="240" w:lineRule="auto"/>
        <w:ind w:left="1134" w:hanging="357"/>
        <w:rPr>
          <w:rFonts w:ascii="Calibri" w:eastAsia="Times New Roman" w:hAnsi="Calibri" w:cs="Helvetica"/>
          <w:kern w:val="0"/>
          <w:sz w:val="22"/>
          <w:szCs w:val="22"/>
          <w14:ligatures w14:val="none"/>
        </w:rPr>
      </w:pPr>
      <w:r w:rsidRPr="00FA6D11">
        <w:rPr>
          <w:rFonts w:ascii="Calibri" w:eastAsia="Times New Roman" w:hAnsi="Calibri" w:cs="Helvetica"/>
          <w:b/>
          <w:bCs/>
          <w:kern w:val="0"/>
          <w:sz w:val="22"/>
          <w:szCs w:val="22"/>
          <w14:ligatures w14:val="none"/>
        </w:rPr>
        <w:t>GDPR statement of data compliance</w:t>
      </w:r>
      <w:r w:rsidRPr="00FA6D11">
        <w:rPr>
          <w:rFonts w:ascii="Calibri" w:eastAsia="Times New Roman" w:hAnsi="Calibri" w:cs="Helvetica"/>
          <w:kern w:val="0"/>
          <w:sz w:val="22"/>
          <w:szCs w:val="22"/>
          <w14:ligatures w14:val="none"/>
        </w:rPr>
        <w:t>.  Councillors signed the statement of compliance</w:t>
      </w:r>
      <w:r w:rsidRPr="00FA6D11">
        <w:rPr>
          <w:rFonts w:ascii="Calibri" w:eastAsia="Times New Roman" w:hAnsi="Calibri" w:cs="Helvetica"/>
          <w:b/>
          <w:bCs/>
          <w:kern w:val="0"/>
          <w:sz w:val="22"/>
          <w:szCs w:val="22"/>
          <w14:ligatures w14:val="none"/>
        </w:rPr>
        <w:t>.</w:t>
      </w:r>
    </w:p>
    <w:p w14:paraId="7C166C26" w14:textId="77777777" w:rsidR="00130CB8" w:rsidRPr="00130CB8" w:rsidRDefault="00130CB8" w:rsidP="00130CB8">
      <w:pPr>
        <w:numPr>
          <w:ilvl w:val="0"/>
          <w:numId w:val="8"/>
        </w:numPr>
        <w:spacing w:before="120" w:after="0" w:line="276" w:lineRule="auto"/>
        <w:ind w:left="426" w:hanging="426"/>
        <w:contextualSpacing/>
        <w:rPr>
          <w:rFonts w:ascii="Calibri" w:eastAsia="Times New Roman" w:hAnsi="Calibri" w:cs="Helvetica"/>
          <w:kern w:val="0"/>
          <w:sz w:val="22"/>
          <w:szCs w:val="22"/>
          <w14:ligatures w14:val="none"/>
        </w:rPr>
      </w:pPr>
      <w:r w:rsidRPr="00130CB8">
        <w:rPr>
          <w:rFonts w:ascii="Calibri" w:eastAsia="Times New Roman" w:hAnsi="Calibri" w:cs="Helvetica"/>
          <w:b/>
          <w:bCs/>
          <w:kern w:val="0"/>
          <w:sz w:val="22"/>
          <w:szCs w:val="22"/>
          <w14:ligatures w14:val="none"/>
        </w:rPr>
        <w:t xml:space="preserve">Assets and risk assessment.  </w:t>
      </w:r>
      <w:r w:rsidRPr="00130CB8">
        <w:rPr>
          <w:rFonts w:ascii="Calibri" w:eastAsia="Times New Roman" w:hAnsi="Calibri" w:cs="Helvetica"/>
          <w:kern w:val="0"/>
          <w:sz w:val="22"/>
          <w:szCs w:val="22"/>
          <w14:ligatures w14:val="none"/>
        </w:rPr>
        <w:t xml:space="preserve">To receive reports on council assets and decide on any action. </w:t>
      </w:r>
    </w:p>
    <w:p w14:paraId="033FEC5D" w14:textId="77777777" w:rsidR="00130CB8" w:rsidRPr="00130CB8" w:rsidRDefault="00130CB8" w:rsidP="00130CB8">
      <w:pPr>
        <w:spacing w:before="120" w:after="0" w:line="276" w:lineRule="auto"/>
        <w:contextualSpacing/>
        <w:rPr>
          <w:rFonts w:ascii="Calibri" w:eastAsia="Times New Roman" w:hAnsi="Calibri" w:cs="Helvetica"/>
          <w:kern w:val="0"/>
          <w:sz w:val="22"/>
          <w:szCs w:val="22"/>
          <w14:ligatures w14:val="none"/>
        </w:rPr>
      </w:pPr>
    </w:p>
    <w:tbl>
      <w:tblPr>
        <w:tblStyle w:val="TableGrid10"/>
        <w:tblW w:w="883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7"/>
      </w:tblGrid>
      <w:tr w:rsidR="00130CB8" w:rsidRPr="00130CB8" w14:paraId="41BC0E12" w14:textId="77777777" w:rsidTr="005B3EAE">
        <w:tc>
          <w:tcPr>
            <w:tcW w:w="4416" w:type="dxa"/>
          </w:tcPr>
          <w:p w14:paraId="465B5752" w14:textId="77777777" w:rsidR="00130CB8" w:rsidRPr="00130CB8" w:rsidRDefault="00130CB8" w:rsidP="00130CB8">
            <w:pPr>
              <w:spacing w:after="120"/>
              <w:rPr>
                <w:rFonts w:ascii="Calibri" w:eastAsia="Times New Roman" w:hAnsi="Calibri" w:cs="Calibri"/>
                <w:lang w:val="en-US"/>
              </w:rPr>
            </w:pPr>
            <w:r w:rsidRPr="00130CB8">
              <w:rPr>
                <w:rFonts w:ascii="Calibri" w:eastAsia="Times New Roman" w:hAnsi="Calibri" w:cs="Calibri"/>
                <w:lang w:val="en-US"/>
              </w:rPr>
              <w:t>Recreation field and benches</w:t>
            </w:r>
          </w:p>
        </w:tc>
        <w:tc>
          <w:tcPr>
            <w:tcW w:w="4417" w:type="dxa"/>
          </w:tcPr>
          <w:p w14:paraId="3931ACB9" w14:textId="77777777" w:rsidR="00130CB8" w:rsidRPr="00130CB8" w:rsidRDefault="00130CB8" w:rsidP="00130CB8">
            <w:pPr>
              <w:spacing w:after="120"/>
              <w:rPr>
                <w:rFonts w:ascii="Calibri" w:eastAsia="Times New Roman" w:hAnsi="Calibri" w:cs="Calibri"/>
                <w:lang w:val="en-US"/>
              </w:rPr>
            </w:pPr>
            <w:r w:rsidRPr="00130CB8">
              <w:rPr>
                <w:rFonts w:ascii="Calibri" w:eastAsia="Times New Roman" w:hAnsi="Calibri" w:cs="Calibri"/>
                <w:color w:val="000000"/>
                <w:lang w:val="en-US" w:eastAsia="en-GB"/>
              </w:rPr>
              <w:t xml:space="preserve">Cllr Hanks reported that all planned works had been completed. </w:t>
            </w:r>
            <w:r w:rsidRPr="00130CB8">
              <w:rPr>
                <w:rFonts w:ascii="Calibri" w:eastAsia="Times New Roman" w:hAnsi="Calibri" w:cs="Calibri"/>
                <w:color w:val="EE0000"/>
                <w:lang w:val="en-US" w:eastAsia="en-GB"/>
              </w:rPr>
              <w:t xml:space="preserve">Action:  Clerk to request invoice.  Cllr Hanks agreed to mend the goal posts.  </w:t>
            </w:r>
            <w:r w:rsidRPr="00130CB8">
              <w:rPr>
                <w:rFonts w:ascii="Calibri" w:eastAsia="Times New Roman" w:hAnsi="Calibri" w:cs="Calibri"/>
                <w:lang w:val="en-US" w:eastAsia="en-GB"/>
              </w:rPr>
              <w:t>Cllr Pickup asked for 10 boxes of dog waste bags for the recreation field</w:t>
            </w:r>
            <w:r w:rsidRPr="00130CB8">
              <w:rPr>
                <w:rFonts w:ascii="Calibri" w:eastAsia="Times New Roman" w:hAnsi="Calibri" w:cs="Calibri"/>
                <w:color w:val="EE0000"/>
                <w:lang w:val="en-US" w:eastAsia="en-GB"/>
              </w:rPr>
              <w:t xml:space="preserve">. Action: Clerk to order. </w:t>
            </w:r>
          </w:p>
        </w:tc>
      </w:tr>
      <w:tr w:rsidR="00130CB8" w:rsidRPr="00130CB8" w14:paraId="569ED433" w14:textId="77777777" w:rsidTr="005B3EAE">
        <w:tc>
          <w:tcPr>
            <w:tcW w:w="4416" w:type="dxa"/>
          </w:tcPr>
          <w:p w14:paraId="6674B2B6" w14:textId="77777777" w:rsidR="00130CB8" w:rsidRPr="00130CB8" w:rsidRDefault="00130CB8" w:rsidP="00130CB8">
            <w:pPr>
              <w:spacing w:before="120" w:after="120" w:line="276" w:lineRule="auto"/>
              <w:rPr>
                <w:rFonts w:ascii="Calibri" w:eastAsia="Times New Roman" w:hAnsi="Calibri" w:cs="Calibri"/>
                <w:lang w:val="en-US"/>
              </w:rPr>
            </w:pPr>
            <w:r w:rsidRPr="00130CB8">
              <w:rPr>
                <w:rFonts w:ascii="Calibri" w:eastAsia="Times New Roman" w:hAnsi="Calibri" w:cs="Calibri"/>
                <w:lang w:val="en-US"/>
              </w:rPr>
              <w:t>Play area</w:t>
            </w:r>
          </w:p>
        </w:tc>
        <w:tc>
          <w:tcPr>
            <w:tcW w:w="4417" w:type="dxa"/>
          </w:tcPr>
          <w:p w14:paraId="25F8D8B8" w14:textId="77777777" w:rsidR="00130CB8" w:rsidRPr="00130CB8" w:rsidRDefault="00130CB8" w:rsidP="00130CB8">
            <w:pPr>
              <w:spacing w:before="120" w:after="120"/>
              <w:rPr>
                <w:rFonts w:ascii="Calibri" w:eastAsia="Times New Roman" w:hAnsi="Calibri" w:cs="Calibri"/>
                <w:lang w:val="en-US"/>
              </w:rPr>
            </w:pPr>
            <w:r w:rsidRPr="00130CB8">
              <w:rPr>
                <w:rFonts w:ascii="Calibri" w:eastAsia="Times New Roman" w:hAnsi="Calibri" w:cs="Calibri"/>
                <w:lang w:val="en-US"/>
              </w:rPr>
              <w:t xml:space="preserve">Cllr Hanks had mowed the play area. </w:t>
            </w:r>
          </w:p>
        </w:tc>
      </w:tr>
      <w:tr w:rsidR="00130CB8" w:rsidRPr="00130CB8" w14:paraId="04987E6A" w14:textId="77777777" w:rsidTr="005B3EAE">
        <w:tc>
          <w:tcPr>
            <w:tcW w:w="4416" w:type="dxa"/>
          </w:tcPr>
          <w:p w14:paraId="263F7BB3" w14:textId="77777777" w:rsidR="00130CB8" w:rsidRPr="00130CB8" w:rsidRDefault="00130CB8" w:rsidP="00130CB8">
            <w:pPr>
              <w:spacing w:before="120" w:after="120" w:line="276" w:lineRule="auto"/>
              <w:rPr>
                <w:rFonts w:ascii="Calibri" w:eastAsia="Times New Roman" w:hAnsi="Calibri" w:cs="Calibri"/>
                <w:lang w:val="en-US"/>
              </w:rPr>
            </w:pPr>
            <w:r w:rsidRPr="00130CB8">
              <w:rPr>
                <w:rFonts w:ascii="Calibri" w:eastAsia="Times New Roman" w:hAnsi="Calibri" w:cs="Calibri"/>
                <w:lang w:val="en-US"/>
              </w:rPr>
              <w:lastRenderedPageBreak/>
              <w:t>Flood Monitoring</w:t>
            </w:r>
          </w:p>
        </w:tc>
        <w:tc>
          <w:tcPr>
            <w:tcW w:w="4417" w:type="dxa"/>
          </w:tcPr>
          <w:p w14:paraId="6C794D54" w14:textId="77777777" w:rsidR="00130CB8" w:rsidRPr="00130CB8" w:rsidRDefault="00130CB8" w:rsidP="00130CB8">
            <w:pPr>
              <w:spacing w:before="120" w:after="120"/>
              <w:rPr>
                <w:rFonts w:ascii="Calibri" w:eastAsia="Times New Roman" w:hAnsi="Calibri" w:cs="Calibri"/>
                <w:lang w:val="en-US"/>
              </w:rPr>
            </w:pPr>
            <w:r w:rsidRPr="00130CB8">
              <w:rPr>
                <w:rFonts w:ascii="Calibri" w:eastAsia="Times New Roman" w:hAnsi="Calibri" w:cs="Calibri"/>
                <w:lang w:val="en-US"/>
              </w:rPr>
              <w:t xml:space="preserve">Cllr Russell reported that the river was clearing after the recent high waters but that silt from Grange Hill was building up. </w:t>
            </w:r>
          </w:p>
        </w:tc>
      </w:tr>
      <w:tr w:rsidR="00130CB8" w:rsidRPr="00130CB8" w14:paraId="383B6B5B" w14:textId="77777777" w:rsidTr="005B3EAE">
        <w:tc>
          <w:tcPr>
            <w:tcW w:w="4416" w:type="dxa"/>
          </w:tcPr>
          <w:p w14:paraId="69365563" w14:textId="77777777" w:rsidR="00130CB8" w:rsidRPr="00130CB8" w:rsidRDefault="00130CB8" w:rsidP="00130CB8">
            <w:pPr>
              <w:spacing w:before="120" w:after="120" w:line="276" w:lineRule="auto"/>
              <w:rPr>
                <w:rFonts w:ascii="Calibri" w:eastAsia="Times New Roman" w:hAnsi="Calibri" w:cs="Calibri"/>
                <w:lang w:val="en-US"/>
              </w:rPr>
            </w:pPr>
            <w:r w:rsidRPr="00130CB8">
              <w:rPr>
                <w:rFonts w:ascii="Calibri" w:eastAsia="Times New Roman" w:hAnsi="Calibri" w:cs="Calibri"/>
                <w:lang w:val="en-US"/>
              </w:rPr>
              <w:t>Village Hall</w:t>
            </w:r>
          </w:p>
        </w:tc>
        <w:tc>
          <w:tcPr>
            <w:tcW w:w="4417" w:type="dxa"/>
          </w:tcPr>
          <w:p w14:paraId="6476AF99" w14:textId="77777777" w:rsidR="00130CB8" w:rsidRPr="00130CB8" w:rsidRDefault="00130CB8" w:rsidP="00130CB8">
            <w:pPr>
              <w:spacing w:before="120" w:after="120"/>
              <w:rPr>
                <w:rFonts w:ascii="Calibri" w:eastAsia="Times New Roman" w:hAnsi="Calibri" w:cs="Calibri"/>
                <w:lang w:val="en-US"/>
              </w:rPr>
            </w:pPr>
            <w:r w:rsidRPr="00130CB8">
              <w:rPr>
                <w:rFonts w:ascii="Calibri" w:eastAsia="Times New Roman" w:hAnsi="Calibri" w:cs="Calibri"/>
                <w:lang w:val="en-US"/>
              </w:rPr>
              <w:t>Cllr Russell to report on Village Hall Committee meeting</w:t>
            </w:r>
          </w:p>
        </w:tc>
      </w:tr>
      <w:tr w:rsidR="00130CB8" w:rsidRPr="00130CB8" w14:paraId="4E5D2D89" w14:textId="77777777" w:rsidTr="005B3EAE">
        <w:tc>
          <w:tcPr>
            <w:tcW w:w="4416" w:type="dxa"/>
          </w:tcPr>
          <w:p w14:paraId="5A9255AD" w14:textId="77777777" w:rsidR="00130CB8" w:rsidRPr="00130CB8" w:rsidRDefault="00130CB8" w:rsidP="00130CB8">
            <w:pPr>
              <w:spacing w:before="120" w:after="120" w:line="276" w:lineRule="auto"/>
              <w:rPr>
                <w:rFonts w:ascii="Calibri" w:eastAsia="Times New Roman" w:hAnsi="Calibri" w:cs="Calibri"/>
                <w:lang w:val="en-US"/>
              </w:rPr>
            </w:pPr>
            <w:r w:rsidRPr="00130CB8">
              <w:rPr>
                <w:rFonts w:ascii="Calibri" w:eastAsia="Times New Roman" w:hAnsi="Calibri" w:cs="Calibri"/>
                <w:lang w:val="en-US"/>
              </w:rPr>
              <w:t>Defibrillator</w:t>
            </w:r>
          </w:p>
        </w:tc>
        <w:tc>
          <w:tcPr>
            <w:tcW w:w="4417" w:type="dxa"/>
          </w:tcPr>
          <w:p w14:paraId="3AEDC2F6" w14:textId="77777777" w:rsidR="00130CB8" w:rsidRPr="00130CB8" w:rsidRDefault="00130CB8" w:rsidP="00130CB8">
            <w:pPr>
              <w:spacing w:before="120" w:after="120"/>
              <w:rPr>
                <w:rFonts w:ascii="Calibri" w:eastAsia="Times New Roman" w:hAnsi="Calibri" w:cs="Calibri"/>
                <w:lang w:val="en-US"/>
              </w:rPr>
            </w:pPr>
            <w:r w:rsidRPr="00130CB8">
              <w:rPr>
                <w:rFonts w:ascii="Calibri" w:eastAsia="Times New Roman" w:hAnsi="Calibri" w:cs="Calibri"/>
                <w:lang w:val="en-US"/>
              </w:rPr>
              <w:t xml:space="preserve">Cllr Gibberson has reported that Webnos has not registered the new equipment. </w:t>
            </w:r>
          </w:p>
        </w:tc>
      </w:tr>
      <w:tr w:rsidR="00130CB8" w:rsidRPr="00130CB8" w14:paraId="15843FB4" w14:textId="77777777" w:rsidTr="005B3EAE">
        <w:tc>
          <w:tcPr>
            <w:tcW w:w="4416" w:type="dxa"/>
          </w:tcPr>
          <w:p w14:paraId="67A8B643" w14:textId="77777777" w:rsidR="00130CB8" w:rsidRPr="00130CB8" w:rsidRDefault="00130CB8" w:rsidP="00130CB8">
            <w:pPr>
              <w:spacing w:before="120" w:after="120" w:line="276" w:lineRule="auto"/>
              <w:rPr>
                <w:rFonts w:ascii="Calibri" w:eastAsia="Times New Roman" w:hAnsi="Calibri" w:cs="Calibri"/>
                <w:lang w:val="en-US"/>
              </w:rPr>
            </w:pPr>
            <w:r w:rsidRPr="00130CB8">
              <w:rPr>
                <w:rFonts w:ascii="Calibri" w:eastAsia="Times New Roman" w:hAnsi="Calibri" w:cs="Calibri"/>
                <w:lang w:val="en-US"/>
              </w:rPr>
              <w:t>Phone box</w:t>
            </w:r>
          </w:p>
        </w:tc>
        <w:tc>
          <w:tcPr>
            <w:tcW w:w="4417" w:type="dxa"/>
          </w:tcPr>
          <w:p w14:paraId="4E650BD8" w14:textId="77777777" w:rsidR="00130CB8" w:rsidRPr="00130CB8" w:rsidRDefault="00130CB8" w:rsidP="00130CB8">
            <w:pPr>
              <w:spacing w:before="120" w:after="120"/>
              <w:rPr>
                <w:rFonts w:ascii="Calibri" w:eastAsia="Times New Roman" w:hAnsi="Calibri" w:cs="Calibri"/>
                <w:lang w:val="en-US"/>
              </w:rPr>
            </w:pPr>
            <w:r w:rsidRPr="00130CB8">
              <w:rPr>
                <w:rFonts w:ascii="Calibri" w:eastAsia="Times New Roman" w:hAnsi="Calibri" w:cs="Calibri"/>
                <w:lang w:val="en-US"/>
              </w:rPr>
              <w:t xml:space="preserve">Cllr Gibberson has arranged for an electrician to replace the light fitting. </w:t>
            </w:r>
          </w:p>
        </w:tc>
      </w:tr>
    </w:tbl>
    <w:p w14:paraId="0D8C94E4" w14:textId="77777777" w:rsidR="00130CB8" w:rsidRPr="00130CB8" w:rsidRDefault="00130CB8" w:rsidP="00130CB8">
      <w:pPr>
        <w:spacing w:before="120" w:after="0" w:line="276" w:lineRule="auto"/>
        <w:contextualSpacing/>
        <w:rPr>
          <w:rFonts w:ascii="Calibri" w:eastAsia="Times New Roman" w:hAnsi="Calibri" w:cs="Helvetica"/>
          <w:kern w:val="0"/>
          <w:sz w:val="22"/>
          <w:szCs w:val="22"/>
          <w14:ligatures w14:val="none"/>
        </w:rPr>
      </w:pPr>
    </w:p>
    <w:p w14:paraId="6538A0A7" w14:textId="77777777" w:rsidR="00130CB8" w:rsidRPr="00130CB8" w:rsidRDefault="00130CB8" w:rsidP="00130CB8">
      <w:pPr>
        <w:numPr>
          <w:ilvl w:val="0"/>
          <w:numId w:val="10"/>
        </w:numPr>
        <w:spacing w:before="120" w:after="0" w:line="240" w:lineRule="auto"/>
        <w:ind w:left="426" w:hanging="426"/>
        <w:contextualSpacing/>
        <w:rPr>
          <w:rFonts w:ascii="Calibri" w:eastAsia="Times New Roman" w:hAnsi="Calibri" w:cs="Helvetica"/>
          <w:b/>
          <w:bCs/>
          <w:kern w:val="0"/>
          <w:sz w:val="22"/>
          <w:szCs w:val="22"/>
          <w14:ligatures w14:val="none"/>
        </w:rPr>
      </w:pPr>
      <w:r w:rsidRPr="00130CB8">
        <w:rPr>
          <w:rFonts w:ascii="Calibri" w:eastAsia="Times New Roman" w:hAnsi="Calibri" w:cs="Helvetica"/>
          <w:b/>
          <w:bCs/>
          <w:kern w:val="0"/>
          <w:sz w:val="22"/>
          <w:szCs w:val="22"/>
          <w14:ligatures w14:val="none"/>
        </w:rPr>
        <w:t>Finances</w:t>
      </w:r>
    </w:p>
    <w:p w14:paraId="48781EDA" w14:textId="77777777" w:rsidR="00130CB8" w:rsidRDefault="00130CB8" w:rsidP="00130CB8">
      <w:pPr>
        <w:numPr>
          <w:ilvl w:val="0"/>
          <w:numId w:val="7"/>
        </w:numPr>
        <w:spacing w:after="0" w:line="240" w:lineRule="auto"/>
        <w:contextualSpacing/>
        <w:rPr>
          <w:rFonts w:ascii="Calibri" w:eastAsia="Times New Roman" w:hAnsi="Calibri" w:cs="Times New Roman"/>
          <w:bCs/>
          <w:kern w:val="0"/>
          <w:sz w:val="22"/>
          <w:szCs w:val="22"/>
          <w14:ligatures w14:val="none"/>
        </w:rPr>
      </w:pPr>
      <w:r w:rsidRPr="00130CB8">
        <w:rPr>
          <w:rFonts w:ascii="Calibri" w:eastAsia="Times New Roman" w:hAnsi="Calibri" w:cs="Times New Roman"/>
          <w:b/>
          <w:kern w:val="0"/>
          <w:sz w:val="22"/>
          <w:szCs w:val="22"/>
          <w14:ligatures w14:val="none"/>
        </w:rPr>
        <w:t xml:space="preserve">To receive current accounts and bank reconciliation  </w:t>
      </w:r>
      <w:r w:rsidRPr="00130CB8">
        <w:rPr>
          <w:rFonts w:ascii="Calibri" w:eastAsia="Times New Roman" w:hAnsi="Calibri" w:cs="Times New Roman"/>
          <w:bCs/>
          <w:kern w:val="0"/>
          <w:sz w:val="22"/>
          <w:szCs w:val="22"/>
          <w14:ligatures w14:val="none"/>
        </w:rPr>
        <w:t>Councillors noted current balances and approved the reconciliation.  The Chairman signed the reconciliation.</w:t>
      </w:r>
      <w:r w:rsidRPr="00130CB8">
        <w:rPr>
          <w:rFonts w:ascii="Calibri" w:eastAsia="Times New Roman" w:hAnsi="Calibri" w:cs="Times New Roman"/>
          <w:b/>
          <w:kern w:val="0"/>
          <w:sz w:val="22"/>
          <w:szCs w:val="22"/>
          <w14:ligatures w14:val="none"/>
        </w:rPr>
        <w:t xml:space="preserve">  </w:t>
      </w:r>
      <w:r w:rsidRPr="00130CB8">
        <w:rPr>
          <w:rFonts w:ascii="Calibri" w:eastAsia="Times New Roman" w:hAnsi="Calibri" w:cs="Times New Roman"/>
          <w:bCs/>
          <w:kern w:val="0"/>
          <w:sz w:val="22"/>
          <w:szCs w:val="22"/>
          <w14:ligatures w14:val="none"/>
        </w:rPr>
        <w:t>The clerk noted that VAT to the value of £360.51 had been claimed.</w:t>
      </w:r>
    </w:p>
    <w:p w14:paraId="0DD45747" w14:textId="77777777" w:rsidR="00AD5BB7" w:rsidRPr="00130CB8" w:rsidRDefault="00AD5BB7" w:rsidP="00AD5BB7">
      <w:pPr>
        <w:spacing w:after="0" w:line="240" w:lineRule="auto"/>
        <w:contextualSpacing/>
        <w:rPr>
          <w:rFonts w:ascii="Calibri" w:eastAsia="Times New Roman" w:hAnsi="Calibri" w:cs="Times New Roman"/>
          <w:bCs/>
          <w:kern w:val="0"/>
          <w:sz w:val="22"/>
          <w:szCs w:val="22"/>
          <w14:ligatures w14:val="none"/>
        </w:rPr>
      </w:pPr>
    </w:p>
    <w:p w14:paraId="2D41B06F" w14:textId="65BC5B69" w:rsidR="00A8531F" w:rsidRDefault="00AD5BB7">
      <w:pPr>
        <w:rPr>
          <w:b/>
          <w:bCs/>
        </w:rPr>
      </w:pPr>
      <w:r w:rsidRPr="00276C92">
        <w:rPr>
          <w:noProof/>
        </w:rPr>
        <w:lastRenderedPageBreak/>
        <w:drawing>
          <wp:inline distT="0" distB="0" distL="0" distR="0" wp14:anchorId="060BB433" wp14:editId="0A0CAEF8">
            <wp:extent cx="5608955" cy="5731510"/>
            <wp:effectExtent l="0" t="0" r="0" b="2540"/>
            <wp:docPr id="1575079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5731510"/>
                    </a:xfrm>
                    <a:prstGeom prst="rect">
                      <a:avLst/>
                    </a:prstGeom>
                    <a:noFill/>
                    <a:ln>
                      <a:noFill/>
                    </a:ln>
                  </pic:spPr>
                </pic:pic>
              </a:graphicData>
            </a:graphic>
          </wp:inline>
        </w:drawing>
      </w:r>
    </w:p>
    <w:p w14:paraId="61AF731D" w14:textId="22DFF8C7" w:rsidR="00A843B0" w:rsidRDefault="00A843B0">
      <w:pPr>
        <w:rPr>
          <w:b/>
          <w:bCs/>
        </w:rPr>
      </w:pPr>
      <w:r>
        <w:rPr>
          <w:b/>
          <w:bCs/>
        </w:rPr>
        <w:br w:type="page"/>
      </w:r>
    </w:p>
    <w:p w14:paraId="2D876CF2" w14:textId="77777777" w:rsidR="00A843B0" w:rsidRPr="00A843B0" w:rsidRDefault="00A843B0" w:rsidP="00A843B0">
      <w:pPr>
        <w:numPr>
          <w:ilvl w:val="0"/>
          <w:numId w:val="7"/>
        </w:numPr>
        <w:spacing w:after="0" w:line="276" w:lineRule="auto"/>
        <w:contextualSpacing/>
        <w:rPr>
          <w:rFonts w:ascii="Calibri" w:eastAsia="Times New Roman" w:hAnsi="Calibri" w:cs="Helvetica"/>
          <w:bCs/>
          <w:kern w:val="0"/>
          <w:sz w:val="22"/>
          <w:szCs w:val="22"/>
          <w14:ligatures w14:val="none"/>
        </w:rPr>
      </w:pPr>
      <w:r w:rsidRPr="00A843B0">
        <w:rPr>
          <w:rFonts w:ascii="Calibri" w:eastAsia="Times New Roman" w:hAnsi="Calibri" w:cs="Times New Roman"/>
          <w:b/>
          <w:kern w:val="0"/>
          <w:sz w:val="22"/>
          <w:szCs w:val="22"/>
          <w14:ligatures w14:val="none"/>
        </w:rPr>
        <w:lastRenderedPageBreak/>
        <w:t>Payments</w:t>
      </w:r>
      <w:r w:rsidRPr="00A843B0">
        <w:rPr>
          <w:rFonts w:ascii="Calibri" w:eastAsia="Times New Roman" w:hAnsi="Calibri" w:cs="Times New Roman"/>
          <w:bCs/>
          <w:kern w:val="0"/>
          <w:sz w:val="22"/>
          <w:szCs w:val="22"/>
          <w14:ligatures w14:val="none"/>
        </w:rPr>
        <w:t>. Councillors approved the following payments and noted receipts and payments made between meetings.</w:t>
      </w:r>
    </w:p>
    <w:p w14:paraId="3F6B5303" w14:textId="77777777" w:rsidR="00A843B0" w:rsidRPr="00A843B0" w:rsidRDefault="00A843B0" w:rsidP="00A843B0">
      <w:pPr>
        <w:spacing w:after="0" w:line="276" w:lineRule="auto"/>
        <w:contextualSpacing/>
        <w:rPr>
          <w:rFonts w:ascii="Calibri" w:eastAsia="Times New Roman" w:hAnsi="Calibri" w:cs="Helvetica"/>
          <w:bCs/>
          <w:kern w:val="0"/>
          <w:sz w:val="22"/>
          <w:szCs w:val="22"/>
          <w14:ligatures w14:val="none"/>
        </w:rPr>
      </w:pPr>
    </w:p>
    <w:tbl>
      <w:tblPr>
        <w:tblStyle w:val="TableGrid2"/>
        <w:tblW w:w="8290" w:type="dxa"/>
        <w:tblInd w:w="808" w:type="dxa"/>
        <w:tblLook w:val="04A0" w:firstRow="1" w:lastRow="0" w:firstColumn="1" w:lastColumn="0" w:noHBand="0" w:noVBand="1"/>
      </w:tblPr>
      <w:tblGrid>
        <w:gridCol w:w="684"/>
        <w:gridCol w:w="1648"/>
        <w:gridCol w:w="2908"/>
        <w:gridCol w:w="1990"/>
        <w:gridCol w:w="1060"/>
      </w:tblGrid>
      <w:tr w:rsidR="00A843B0" w:rsidRPr="00A843B0" w14:paraId="599F4840" w14:textId="77777777" w:rsidTr="005B3EAE">
        <w:tc>
          <w:tcPr>
            <w:tcW w:w="8290" w:type="dxa"/>
            <w:gridSpan w:val="5"/>
          </w:tcPr>
          <w:p w14:paraId="135C5E6D" w14:textId="77777777" w:rsidR="00A843B0" w:rsidRPr="00A843B0" w:rsidRDefault="00A843B0" w:rsidP="00A843B0">
            <w:pPr>
              <w:rPr>
                <w:rFonts w:ascii="Calibri" w:eastAsia="Times New Roman" w:hAnsi="Calibri" w:cs="Times New Roman"/>
                <w:b/>
                <w:sz w:val="20"/>
                <w:szCs w:val="20"/>
                <w:lang w:val="en-US"/>
              </w:rPr>
            </w:pPr>
            <w:r w:rsidRPr="00A843B0">
              <w:rPr>
                <w:rFonts w:ascii="Calibri" w:eastAsia="Times New Roman" w:hAnsi="Calibri" w:cs="Times New Roman"/>
                <w:b/>
                <w:sz w:val="20"/>
                <w:szCs w:val="20"/>
                <w:lang w:val="en-US"/>
              </w:rPr>
              <w:t>The following payments to be approved:</w:t>
            </w:r>
          </w:p>
        </w:tc>
      </w:tr>
      <w:tr w:rsidR="00A843B0" w:rsidRPr="00A843B0" w14:paraId="66BC24DE" w14:textId="77777777" w:rsidTr="005B3EAE">
        <w:tc>
          <w:tcPr>
            <w:tcW w:w="684" w:type="dxa"/>
          </w:tcPr>
          <w:p w14:paraId="4EA3921F"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Epay</w:t>
            </w:r>
          </w:p>
        </w:tc>
        <w:tc>
          <w:tcPr>
            <w:tcW w:w="1648" w:type="dxa"/>
          </w:tcPr>
          <w:p w14:paraId="7429850D"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M Freeman</w:t>
            </w:r>
          </w:p>
        </w:tc>
        <w:tc>
          <w:tcPr>
            <w:tcW w:w="2908" w:type="dxa"/>
          </w:tcPr>
          <w:p w14:paraId="77E24319"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 xml:space="preserve">Clerk’s salary February/ March  </w:t>
            </w:r>
          </w:p>
        </w:tc>
        <w:tc>
          <w:tcPr>
            <w:tcW w:w="1990" w:type="dxa"/>
          </w:tcPr>
          <w:p w14:paraId="3E350E31"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LGA 1972 s.112 (2)</w:t>
            </w:r>
          </w:p>
        </w:tc>
        <w:tc>
          <w:tcPr>
            <w:tcW w:w="1060" w:type="dxa"/>
          </w:tcPr>
          <w:p w14:paraId="146E4E3D" w14:textId="77777777" w:rsidR="00A843B0" w:rsidRPr="00A843B0" w:rsidRDefault="00A843B0" w:rsidP="00A843B0">
            <w:pPr>
              <w:jc w:val="right"/>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£552.46</w:t>
            </w:r>
          </w:p>
        </w:tc>
      </w:tr>
      <w:tr w:rsidR="00A843B0" w:rsidRPr="00A843B0" w14:paraId="727B1B2A" w14:textId="77777777" w:rsidTr="005B3EAE">
        <w:tc>
          <w:tcPr>
            <w:tcW w:w="684" w:type="dxa"/>
          </w:tcPr>
          <w:p w14:paraId="5ADF4704"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Epay</w:t>
            </w:r>
          </w:p>
        </w:tc>
        <w:tc>
          <w:tcPr>
            <w:tcW w:w="1648" w:type="dxa"/>
          </w:tcPr>
          <w:p w14:paraId="42B453A6"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 xml:space="preserve">HMRC </w:t>
            </w:r>
          </w:p>
        </w:tc>
        <w:tc>
          <w:tcPr>
            <w:tcW w:w="2908" w:type="dxa"/>
          </w:tcPr>
          <w:p w14:paraId="1AF9D010"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Tax</w:t>
            </w:r>
          </w:p>
        </w:tc>
        <w:tc>
          <w:tcPr>
            <w:tcW w:w="1990" w:type="dxa"/>
          </w:tcPr>
          <w:p w14:paraId="7CAFB799"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LGA 1972 s.112 (2)</w:t>
            </w:r>
          </w:p>
        </w:tc>
        <w:tc>
          <w:tcPr>
            <w:tcW w:w="1060" w:type="dxa"/>
          </w:tcPr>
          <w:p w14:paraId="7C2354DA" w14:textId="77777777" w:rsidR="00A843B0" w:rsidRPr="00A843B0" w:rsidRDefault="00A843B0" w:rsidP="00A843B0">
            <w:pPr>
              <w:jc w:val="right"/>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£36.07</w:t>
            </w:r>
          </w:p>
        </w:tc>
      </w:tr>
      <w:tr w:rsidR="00A843B0" w:rsidRPr="00A843B0" w14:paraId="5ACC49FB" w14:textId="77777777" w:rsidTr="005B3EAE">
        <w:tc>
          <w:tcPr>
            <w:tcW w:w="684" w:type="dxa"/>
          </w:tcPr>
          <w:p w14:paraId="77CE10B7"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Epay</w:t>
            </w:r>
          </w:p>
        </w:tc>
        <w:tc>
          <w:tcPr>
            <w:tcW w:w="1648" w:type="dxa"/>
          </w:tcPr>
          <w:p w14:paraId="3764436D"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M Freeman</w:t>
            </w:r>
          </w:p>
        </w:tc>
        <w:tc>
          <w:tcPr>
            <w:tcW w:w="2908" w:type="dxa"/>
          </w:tcPr>
          <w:p w14:paraId="1C7B8BAF"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Expenses – February GoDaddy</w:t>
            </w:r>
          </w:p>
        </w:tc>
        <w:tc>
          <w:tcPr>
            <w:tcW w:w="1990" w:type="dxa"/>
          </w:tcPr>
          <w:p w14:paraId="4AAA7F4E"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bCs/>
                <w:lang w:val="en-US"/>
              </w:rPr>
              <w:t>LGA 1972 s.142</w:t>
            </w:r>
          </w:p>
        </w:tc>
        <w:tc>
          <w:tcPr>
            <w:tcW w:w="1060" w:type="dxa"/>
          </w:tcPr>
          <w:p w14:paraId="09E2BF29" w14:textId="77777777" w:rsidR="00A843B0" w:rsidRPr="00A843B0" w:rsidRDefault="00A843B0" w:rsidP="00A843B0">
            <w:pPr>
              <w:jc w:val="right"/>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£26.39</w:t>
            </w:r>
          </w:p>
        </w:tc>
      </w:tr>
    </w:tbl>
    <w:p w14:paraId="6A3F03F6" w14:textId="77777777" w:rsidR="00A843B0" w:rsidRPr="00A843B0" w:rsidRDefault="00A843B0" w:rsidP="00A843B0">
      <w:pPr>
        <w:spacing w:after="120" w:line="240" w:lineRule="auto"/>
        <w:rPr>
          <w:rFonts w:ascii="Cambria" w:eastAsia="Times New Roman" w:hAnsi="Cambria" w:cs="Times New Roman"/>
          <w:kern w:val="0"/>
          <w:lang w:val="en-US"/>
          <w14:ligatures w14:val="none"/>
        </w:rPr>
      </w:pPr>
    </w:p>
    <w:tbl>
      <w:tblPr>
        <w:tblStyle w:val="TableGrid2"/>
        <w:tblW w:w="8290" w:type="dxa"/>
        <w:tblInd w:w="808" w:type="dxa"/>
        <w:tblLook w:val="04A0" w:firstRow="1" w:lastRow="0" w:firstColumn="1" w:lastColumn="0" w:noHBand="0" w:noVBand="1"/>
      </w:tblPr>
      <w:tblGrid>
        <w:gridCol w:w="683"/>
        <w:gridCol w:w="20"/>
        <w:gridCol w:w="1571"/>
        <w:gridCol w:w="3008"/>
        <w:gridCol w:w="1948"/>
        <w:gridCol w:w="1060"/>
      </w:tblGrid>
      <w:tr w:rsidR="00A843B0" w:rsidRPr="00A843B0" w14:paraId="10FAB400" w14:textId="77777777" w:rsidTr="005B3EAE">
        <w:tc>
          <w:tcPr>
            <w:tcW w:w="8290" w:type="dxa"/>
            <w:gridSpan w:val="6"/>
          </w:tcPr>
          <w:p w14:paraId="0E87F625" w14:textId="77777777" w:rsidR="00A843B0" w:rsidRPr="00A843B0" w:rsidRDefault="00A843B0" w:rsidP="00A843B0">
            <w:pPr>
              <w:rPr>
                <w:rFonts w:ascii="Calibri" w:eastAsia="Times New Roman" w:hAnsi="Calibri" w:cs="Times New Roman"/>
                <w:b/>
                <w:bCs/>
                <w:sz w:val="20"/>
                <w:szCs w:val="20"/>
                <w:lang w:val="en-US"/>
              </w:rPr>
            </w:pPr>
            <w:r w:rsidRPr="00A843B0">
              <w:rPr>
                <w:rFonts w:ascii="Calibri" w:eastAsia="Times New Roman" w:hAnsi="Calibri" w:cs="Times New Roman"/>
                <w:b/>
                <w:bCs/>
                <w:sz w:val="20"/>
                <w:szCs w:val="20"/>
                <w:lang w:val="en-US"/>
              </w:rPr>
              <w:t xml:space="preserve">The following credits have been received: </w:t>
            </w:r>
          </w:p>
        </w:tc>
      </w:tr>
      <w:tr w:rsidR="00A843B0" w:rsidRPr="00A843B0" w14:paraId="5625CAF8" w14:textId="77777777" w:rsidTr="005B3EAE">
        <w:tc>
          <w:tcPr>
            <w:tcW w:w="703" w:type="dxa"/>
            <w:gridSpan w:val="2"/>
          </w:tcPr>
          <w:p w14:paraId="7CD80D35" w14:textId="77777777" w:rsidR="00A843B0" w:rsidRPr="00A843B0" w:rsidRDefault="00A843B0" w:rsidP="00A843B0">
            <w:pPr>
              <w:rPr>
                <w:rFonts w:ascii="Calibri" w:eastAsia="Times New Roman" w:hAnsi="Calibri" w:cs="Times New Roman"/>
                <w:sz w:val="20"/>
                <w:szCs w:val="20"/>
                <w:lang w:val="en-US"/>
              </w:rPr>
            </w:pPr>
          </w:p>
        </w:tc>
        <w:tc>
          <w:tcPr>
            <w:tcW w:w="1571" w:type="dxa"/>
          </w:tcPr>
          <w:p w14:paraId="077FA6B7"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Deposit a/c</w:t>
            </w:r>
          </w:p>
        </w:tc>
        <w:tc>
          <w:tcPr>
            <w:tcW w:w="3008" w:type="dxa"/>
          </w:tcPr>
          <w:p w14:paraId="472B62B8"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 xml:space="preserve">Interest February/March 2026  </w:t>
            </w:r>
          </w:p>
        </w:tc>
        <w:tc>
          <w:tcPr>
            <w:tcW w:w="1948" w:type="dxa"/>
          </w:tcPr>
          <w:p w14:paraId="6676F513" w14:textId="77777777" w:rsidR="00A843B0" w:rsidRPr="00A843B0" w:rsidRDefault="00A843B0" w:rsidP="00A843B0">
            <w:pPr>
              <w:rPr>
                <w:rFonts w:ascii="Calibri" w:eastAsia="Times New Roman" w:hAnsi="Calibri" w:cs="Times New Roman"/>
                <w:sz w:val="20"/>
                <w:szCs w:val="20"/>
                <w:lang w:val="en-US"/>
              </w:rPr>
            </w:pPr>
          </w:p>
        </w:tc>
        <w:tc>
          <w:tcPr>
            <w:tcW w:w="1060" w:type="dxa"/>
          </w:tcPr>
          <w:p w14:paraId="7CA4B7A2" w14:textId="77777777" w:rsidR="00A843B0" w:rsidRPr="00A843B0" w:rsidRDefault="00A843B0" w:rsidP="00A843B0">
            <w:pPr>
              <w:jc w:val="right"/>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£0.41</w:t>
            </w:r>
          </w:p>
        </w:tc>
      </w:tr>
      <w:tr w:rsidR="00A843B0" w:rsidRPr="00A843B0" w14:paraId="2AF13899" w14:textId="77777777" w:rsidTr="005B3EAE">
        <w:tc>
          <w:tcPr>
            <w:tcW w:w="8290" w:type="dxa"/>
            <w:gridSpan w:val="6"/>
          </w:tcPr>
          <w:p w14:paraId="02E87586" w14:textId="77777777" w:rsidR="00A843B0" w:rsidRPr="00A843B0" w:rsidRDefault="00A843B0" w:rsidP="00A843B0">
            <w:pPr>
              <w:rPr>
                <w:rFonts w:ascii="Calibri" w:eastAsia="Times New Roman" w:hAnsi="Calibri" w:cs="Times New Roman"/>
                <w:b/>
                <w:bCs/>
                <w:sz w:val="20"/>
                <w:szCs w:val="20"/>
                <w:lang w:val="en-US"/>
              </w:rPr>
            </w:pPr>
            <w:r w:rsidRPr="00A843B0">
              <w:rPr>
                <w:rFonts w:ascii="Calibri" w:eastAsia="Times New Roman" w:hAnsi="Calibri" w:cs="Times New Roman"/>
                <w:b/>
                <w:bCs/>
                <w:sz w:val="20"/>
                <w:szCs w:val="20"/>
                <w:lang w:val="en-US"/>
              </w:rPr>
              <w:t xml:space="preserve">Payments between meetings: </w:t>
            </w:r>
          </w:p>
        </w:tc>
      </w:tr>
      <w:tr w:rsidR="00A843B0" w:rsidRPr="00A843B0" w14:paraId="3B050DBC" w14:textId="77777777" w:rsidTr="005B3EAE">
        <w:tc>
          <w:tcPr>
            <w:tcW w:w="683" w:type="dxa"/>
          </w:tcPr>
          <w:p w14:paraId="031511CA"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SO</w:t>
            </w:r>
          </w:p>
        </w:tc>
        <w:tc>
          <w:tcPr>
            <w:tcW w:w="1591" w:type="dxa"/>
            <w:gridSpan w:val="2"/>
          </w:tcPr>
          <w:p w14:paraId="5A583272"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PATA</w:t>
            </w:r>
          </w:p>
        </w:tc>
        <w:tc>
          <w:tcPr>
            <w:tcW w:w="3008" w:type="dxa"/>
          </w:tcPr>
          <w:p w14:paraId="049424E0"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Quarterly payroll services</w:t>
            </w:r>
          </w:p>
        </w:tc>
        <w:tc>
          <w:tcPr>
            <w:tcW w:w="1948" w:type="dxa"/>
          </w:tcPr>
          <w:p w14:paraId="4257473E" w14:textId="77777777" w:rsidR="00A843B0" w:rsidRPr="00A843B0" w:rsidRDefault="00A843B0" w:rsidP="00A843B0">
            <w:pPr>
              <w:rPr>
                <w:rFonts w:ascii="Calibri" w:eastAsia="Times New Roman" w:hAnsi="Calibri" w:cs="Times New Roman"/>
                <w:sz w:val="20"/>
                <w:szCs w:val="20"/>
                <w:lang w:val="en-US"/>
              </w:rPr>
            </w:pPr>
          </w:p>
        </w:tc>
        <w:tc>
          <w:tcPr>
            <w:tcW w:w="1060" w:type="dxa"/>
          </w:tcPr>
          <w:p w14:paraId="2954F343" w14:textId="77777777" w:rsidR="00A843B0" w:rsidRPr="00A843B0" w:rsidRDefault="00A843B0" w:rsidP="00A843B0">
            <w:pPr>
              <w:jc w:val="right"/>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£40.35</w:t>
            </w:r>
          </w:p>
        </w:tc>
      </w:tr>
      <w:tr w:rsidR="00A843B0" w:rsidRPr="00A843B0" w14:paraId="4674A309" w14:textId="77777777" w:rsidTr="005B3EAE">
        <w:tc>
          <w:tcPr>
            <w:tcW w:w="683" w:type="dxa"/>
          </w:tcPr>
          <w:p w14:paraId="4BECA835"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PAY</w:t>
            </w:r>
          </w:p>
        </w:tc>
        <w:tc>
          <w:tcPr>
            <w:tcW w:w="1591" w:type="dxa"/>
            <w:gridSpan w:val="2"/>
          </w:tcPr>
          <w:p w14:paraId="50FDDAF6"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Lloyds</w:t>
            </w:r>
          </w:p>
        </w:tc>
        <w:tc>
          <w:tcPr>
            <w:tcW w:w="3008" w:type="dxa"/>
          </w:tcPr>
          <w:p w14:paraId="35C5E3D0"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Account fees x 2 months @ £4.25 p mth</w:t>
            </w:r>
          </w:p>
        </w:tc>
        <w:tc>
          <w:tcPr>
            <w:tcW w:w="1948" w:type="dxa"/>
          </w:tcPr>
          <w:p w14:paraId="03C1713E" w14:textId="77777777" w:rsidR="00A843B0" w:rsidRPr="00A843B0" w:rsidRDefault="00A843B0" w:rsidP="00A843B0">
            <w:pPr>
              <w:rPr>
                <w:rFonts w:ascii="Calibri" w:eastAsia="Times New Roman" w:hAnsi="Calibri" w:cs="Times New Roman"/>
                <w:sz w:val="20"/>
                <w:szCs w:val="20"/>
                <w:lang w:val="en-US"/>
              </w:rPr>
            </w:pPr>
          </w:p>
        </w:tc>
        <w:tc>
          <w:tcPr>
            <w:tcW w:w="1060" w:type="dxa"/>
          </w:tcPr>
          <w:p w14:paraId="2F22005C" w14:textId="77777777" w:rsidR="00A843B0" w:rsidRPr="00A843B0" w:rsidRDefault="00A843B0" w:rsidP="00A843B0">
            <w:pPr>
              <w:jc w:val="right"/>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£8.50</w:t>
            </w:r>
          </w:p>
        </w:tc>
      </w:tr>
      <w:tr w:rsidR="00A843B0" w:rsidRPr="00A843B0" w14:paraId="166E37B7" w14:textId="77777777" w:rsidTr="005B3EAE">
        <w:tc>
          <w:tcPr>
            <w:tcW w:w="683" w:type="dxa"/>
          </w:tcPr>
          <w:p w14:paraId="039F7367"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DD</w:t>
            </w:r>
          </w:p>
        </w:tc>
        <w:tc>
          <w:tcPr>
            <w:tcW w:w="1591" w:type="dxa"/>
            <w:gridSpan w:val="2"/>
          </w:tcPr>
          <w:p w14:paraId="171AF5CF"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PWLB</w:t>
            </w:r>
          </w:p>
        </w:tc>
        <w:tc>
          <w:tcPr>
            <w:tcW w:w="3008" w:type="dxa"/>
          </w:tcPr>
          <w:p w14:paraId="0054D34E" w14:textId="77777777" w:rsidR="00A843B0" w:rsidRPr="00A843B0" w:rsidRDefault="00A843B0" w:rsidP="00A843B0">
            <w:pPr>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Village Hall loan repayment</w:t>
            </w:r>
          </w:p>
        </w:tc>
        <w:tc>
          <w:tcPr>
            <w:tcW w:w="1948" w:type="dxa"/>
          </w:tcPr>
          <w:p w14:paraId="513B074A" w14:textId="77777777" w:rsidR="00A843B0" w:rsidRPr="00A843B0" w:rsidRDefault="00A843B0" w:rsidP="00A843B0">
            <w:pPr>
              <w:rPr>
                <w:rFonts w:ascii="Calibri" w:eastAsia="Times New Roman" w:hAnsi="Calibri" w:cs="Times New Roman"/>
                <w:sz w:val="20"/>
                <w:szCs w:val="20"/>
                <w:lang w:val="en-US"/>
              </w:rPr>
            </w:pPr>
          </w:p>
        </w:tc>
        <w:tc>
          <w:tcPr>
            <w:tcW w:w="1060" w:type="dxa"/>
          </w:tcPr>
          <w:p w14:paraId="60938550" w14:textId="77777777" w:rsidR="00A843B0" w:rsidRPr="00A843B0" w:rsidRDefault="00A843B0" w:rsidP="00A843B0">
            <w:pPr>
              <w:jc w:val="right"/>
              <w:rPr>
                <w:rFonts w:ascii="Calibri" w:eastAsia="Times New Roman" w:hAnsi="Calibri" w:cs="Times New Roman"/>
                <w:sz w:val="20"/>
                <w:szCs w:val="20"/>
                <w:lang w:val="en-US"/>
              </w:rPr>
            </w:pPr>
            <w:r w:rsidRPr="00A843B0">
              <w:rPr>
                <w:rFonts w:ascii="Calibri" w:eastAsia="Times New Roman" w:hAnsi="Calibri" w:cs="Times New Roman"/>
                <w:sz w:val="20"/>
                <w:szCs w:val="20"/>
                <w:lang w:val="en-US"/>
              </w:rPr>
              <w:t>£1616.95</w:t>
            </w:r>
          </w:p>
        </w:tc>
      </w:tr>
    </w:tbl>
    <w:p w14:paraId="1D5C1F4E" w14:textId="77777777" w:rsidR="00A843B0" w:rsidRPr="00A843B0" w:rsidRDefault="00A843B0" w:rsidP="00A843B0">
      <w:pPr>
        <w:spacing w:after="120" w:line="276" w:lineRule="auto"/>
        <w:rPr>
          <w:rFonts w:ascii="Calibri" w:eastAsia="Times New Roman" w:hAnsi="Calibri" w:cs="Helvetica"/>
          <w:b/>
          <w:bCs/>
          <w:kern w:val="0"/>
          <w:sz w:val="22"/>
          <w:szCs w:val="22"/>
          <w:lang w:val="en-US"/>
          <w14:ligatures w14:val="none"/>
        </w:rPr>
      </w:pPr>
    </w:p>
    <w:p w14:paraId="7229B32C" w14:textId="77777777" w:rsidR="00A843B0" w:rsidRPr="00A843B0" w:rsidRDefault="00A843B0" w:rsidP="00A843B0">
      <w:pPr>
        <w:numPr>
          <w:ilvl w:val="0"/>
          <w:numId w:val="11"/>
        </w:numPr>
        <w:spacing w:before="120" w:after="0" w:line="240" w:lineRule="auto"/>
        <w:contextualSpacing/>
        <w:rPr>
          <w:rFonts w:ascii="Calibri" w:eastAsia="Times New Roman" w:hAnsi="Calibri" w:cs="Helvetica"/>
          <w:b/>
          <w:bCs/>
          <w:kern w:val="0"/>
          <w:sz w:val="22"/>
          <w:szCs w:val="22"/>
          <w:lang w:val="en-US"/>
          <w14:ligatures w14:val="none"/>
        </w:rPr>
      </w:pPr>
      <w:r w:rsidRPr="00A843B0">
        <w:rPr>
          <w:rFonts w:ascii="Calibri" w:eastAsia="Times New Roman" w:hAnsi="Calibri" w:cs="Helvetica"/>
          <w:b/>
          <w:bCs/>
          <w:kern w:val="0"/>
          <w:sz w:val="22"/>
          <w:szCs w:val="22"/>
          <w:lang w:val="en-US"/>
          <w14:ligatures w14:val="none"/>
        </w:rPr>
        <w:t xml:space="preserve">Items for the next meeting: </w:t>
      </w:r>
    </w:p>
    <w:p w14:paraId="44CB95E5" w14:textId="77777777" w:rsidR="00A843B0" w:rsidRPr="00A843B0" w:rsidRDefault="00A843B0" w:rsidP="00A843B0">
      <w:pPr>
        <w:spacing w:after="0" w:line="276" w:lineRule="auto"/>
        <w:ind w:left="567"/>
        <w:contextualSpacing/>
        <w:rPr>
          <w:rFonts w:ascii="Calibri" w:eastAsia="Times New Roman" w:hAnsi="Calibri" w:cs="Helvetica"/>
          <w:bCs/>
          <w:kern w:val="0"/>
          <w:sz w:val="22"/>
          <w:szCs w:val="22"/>
          <w14:ligatures w14:val="none"/>
        </w:rPr>
      </w:pPr>
      <w:r w:rsidRPr="00A843B0">
        <w:rPr>
          <w:rFonts w:ascii="Calibri" w:eastAsia="Times New Roman" w:hAnsi="Calibri" w:cs="Helvetica"/>
          <w:bCs/>
          <w:kern w:val="0"/>
          <w:sz w:val="22"/>
          <w:szCs w:val="22"/>
          <w14:ligatures w14:val="none"/>
        </w:rPr>
        <w:t xml:space="preserve">Councillors noted that trees were overhanging on Summer Hill and blocking views for drivers.  Cllr Hanks agreed to provide photographs for a report to GCC.  Cllr James reported that she had not received confirmation from the bank that she was now registered as a signatory.  </w:t>
      </w:r>
    </w:p>
    <w:p w14:paraId="51425638" w14:textId="77777777" w:rsidR="00A843B0" w:rsidRPr="00A843B0" w:rsidRDefault="00A843B0" w:rsidP="00A843B0">
      <w:pPr>
        <w:spacing w:after="0" w:line="240" w:lineRule="auto"/>
        <w:ind w:left="567"/>
        <w:contextualSpacing/>
        <w:rPr>
          <w:rFonts w:ascii="Calibri" w:eastAsia="Times New Roman" w:hAnsi="Calibri" w:cs="Helvetica"/>
          <w:i/>
          <w:iCs/>
          <w:kern w:val="0"/>
          <w:sz w:val="22"/>
          <w:szCs w:val="22"/>
          <w14:ligatures w14:val="none"/>
        </w:rPr>
      </w:pPr>
    </w:p>
    <w:p w14:paraId="78F28EFD" w14:textId="77777777" w:rsidR="00A843B0" w:rsidRPr="00A843B0" w:rsidRDefault="00A843B0" w:rsidP="00A843B0">
      <w:pPr>
        <w:spacing w:after="0" w:line="240" w:lineRule="auto"/>
        <w:ind w:left="567"/>
        <w:contextualSpacing/>
        <w:rPr>
          <w:rFonts w:ascii="Calibri" w:eastAsia="Times New Roman" w:hAnsi="Calibri" w:cs="Helvetica"/>
          <w:i/>
          <w:iCs/>
          <w:kern w:val="0"/>
          <w:sz w:val="22"/>
          <w:szCs w:val="22"/>
          <w14:ligatures w14:val="none"/>
        </w:rPr>
      </w:pPr>
    </w:p>
    <w:p w14:paraId="0C64684A" w14:textId="77777777" w:rsidR="00A843B0" w:rsidRPr="00A843B0" w:rsidRDefault="00A843B0" w:rsidP="00A843B0">
      <w:pPr>
        <w:spacing w:after="0" w:line="240" w:lineRule="auto"/>
        <w:ind w:left="567"/>
        <w:contextualSpacing/>
        <w:rPr>
          <w:rFonts w:ascii="Calibri" w:eastAsia="Times New Roman" w:hAnsi="Calibri" w:cs="Helvetica"/>
          <w:kern w:val="0"/>
          <w:sz w:val="22"/>
          <w:szCs w:val="22"/>
          <w14:ligatures w14:val="none"/>
        </w:rPr>
      </w:pPr>
      <w:r w:rsidRPr="00A843B0">
        <w:rPr>
          <w:rFonts w:ascii="Calibri" w:eastAsia="Times New Roman" w:hAnsi="Calibri" w:cs="Helvetica"/>
          <w:kern w:val="0"/>
          <w:sz w:val="22"/>
          <w:szCs w:val="22"/>
          <w14:ligatures w14:val="none"/>
        </w:rPr>
        <w:t>The next meeting is scheduled for 18</w:t>
      </w:r>
      <w:r w:rsidRPr="00A843B0">
        <w:rPr>
          <w:rFonts w:ascii="Calibri" w:eastAsia="Times New Roman" w:hAnsi="Calibri" w:cs="Helvetica"/>
          <w:kern w:val="0"/>
          <w:sz w:val="22"/>
          <w:szCs w:val="22"/>
          <w:vertAlign w:val="superscript"/>
          <w14:ligatures w14:val="none"/>
        </w:rPr>
        <w:t>th</w:t>
      </w:r>
      <w:r w:rsidRPr="00A843B0">
        <w:rPr>
          <w:rFonts w:ascii="Calibri" w:eastAsia="Times New Roman" w:hAnsi="Calibri" w:cs="Helvetica"/>
          <w:kern w:val="0"/>
          <w:sz w:val="22"/>
          <w:szCs w:val="22"/>
          <w14:ligatures w14:val="none"/>
        </w:rPr>
        <w:t xml:space="preserve"> May  2026.</w:t>
      </w:r>
    </w:p>
    <w:p w14:paraId="03019369" w14:textId="77777777" w:rsidR="00A843B0" w:rsidRPr="00A843B0" w:rsidRDefault="00A843B0" w:rsidP="00A843B0">
      <w:pPr>
        <w:spacing w:after="0" w:line="240" w:lineRule="auto"/>
        <w:ind w:left="567"/>
        <w:contextualSpacing/>
        <w:rPr>
          <w:rFonts w:ascii="Calibri" w:eastAsia="Times New Roman" w:hAnsi="Calibri" w:cs="Helvetica"/>
          <w:kern w:val="0"/>
          <w:sz w:val="22"/>
          <w:szCs w:val="22"/>
          <w14:ligatures w14:val="none"/>
        </w:rPr>
      </w:pPr>
    </w:p>
    <w:p w14:paraId="6E80E348" w14:textId="77777777" w:rsidR="00A843B0" w:rsidRPr="00A843B0" w:rsidRDefault="00A843B0" w:rsidP="00A843B0">
      <w:pPr>
        <w:spacing w:after="0" w:line="240" w:lineRule="auto"/>
        <w:ind w:firstLine="66"/>
        <w:contextualSpacing/>
        <w:rPr>
          <w:rFonts w:ascii="Calibri" w:eastAsia="Times New Roman" w:hAnsi="Calibri" w:cs="Helvetica"/>
          <w:kern w:val="0"/>
          <w:sz w:val="22"/>
          <w:szCs w:val="22"/>
          <w14:ligatures w14:val="none"/>
        </w:rPr>
      </w:pPr>
    </w:p>
    <w:p w14:paraId="619C2D94" w14:textId="77777777" w:rsidR="00A843B0" w:rsidRPr="00A843B0" w:rsidRDefault="00A843B0" w:rsidP="00A843B0">
      <w:pPr>
        <w:spacing w:after="0" w:line="240" w:lineRule="auto"/>
        <w:ind w:firstLine="66"/>
        <w:contextualSpacing/>
        <w:rPr>
          <w:rFonts w:ascii="Calibri" w:eastAsia="Times New Roman" w:hAnsi="Calibri" w:cs="Helvetica"/>
          <w:kern w:val="0"/>
          <w:sz w:val="22"/>
          <w:szCs w:val="22"/>
          <w14:ligatures w14:val="none"/>
        </w:rPr>
      </w:pPr>
    </w:p>
    <w:p w14:paraId="3F8D713D" w14:textId="77777777" w:rsidR="00A843B0" w:rsidRPr="00A843B0" w:rsidRDefault="00A843B0" w:rsidP="00A843B0">
      <w:pPr>
        <w:spacing w:after="0" w:line="240" w:lineRule="auto"/>
        <w:ind w:firstLine="66"/>
        <w:contextualSpacing/>
        <w:rPr>
          <w:rFonts w:ascii="Calibri" w:eastAsia="Times New Roman" w:hAnsi="Calibri" w:cs="Helvetica"/>
          <w:kern w:val="0"/>
          <w:sz w:val="22"/>
          <w:szCs w:val="22"/>
          <w14:ligatures w14:val="none"/>
        </w:rPr>
      </w:pPr>
    </w:p>
    <w:p w14:paraId="303E0F45" w14:textId="77777777" w:rsidR="00A843B0" w:rsidRPr="00A843B0" w:rsidRDefault="00A843B0" w:rsidP="00A843B0">
      <w:pPr>
        <w:spacing w:before="240" w:after="120" w:line="240" w:lineRule="auto"/>
        <w:ind w:left="426"/>
        <w:rPr>
          <w:rFonts w:ascii="Calibri" w:eastAsia="Times New Roman" w:hAnsi="Calibri" w:cs="Times New Roman"/>
          <w:kern w:val="0"/>
          <w:sz w:val="22"/>
          <w:szCs w:val="22"/>
          <w:lang w:eastAsia="en-GB"/>
          <w14:ligatures w14:val="none"/>
        </w:rPr>
      </w:pPr>
      <w:r w:rsidRPr="00A843B0">
        <w:rPr>
          <w:rFonts w:ascii="Calibri" w:eastAsia="Times New Roman" w:hAnsi="Calibri" w:cs="Times New Roman"/>
          <w:kern w:val="0"/>
          <w:sz w:val="22"/>
          <w:szCs w:val="22"/>
          <w:lang w:eastAsia="en-GB"/>
          <w14:ligatures w14:val="none"/>
        </w:rPr>
        <w:t>…………………………………………………………………………………..</w:t>
      </w:r>
    </w:p>
    <w:p w14:paraId="57DCA94D" w14:textId="77777777" w:rsidR="00A843B0" w:rsidRPr="00A843B0" w:rsidRDefault="00A843B0" w:rsidP="00A843B0">
      <w:pPr>
        <w:spacing w:before="120" w:after="0" w:line="240" w:lineRule="auto"/>
        <w:ind w:left="426"/>
        <w:rPr>
          <w:rFonts w:ascii="Calibri" w:eastAsia="Times New Roman" w:hAnsi="Calibri" w:cs="Helvetica"/>
          <w:iCs/>
          <w:kern w:val="0"/>
          <w:sz w:val="22"/>
          <w:szCs w:val="22"/>
          <w:lang w:val="en-US"/>
          <w14:ligatures w14:val="none"/>
        </w:rPr>
      </w:pPr>
      <w:r w:rsidRPr="00A843B0">
        <w:rPr>
          <w:rFonts w:ascii="Calibri" w:eastAsia="Times New Roman" w:hAnsi="Calibri" w:cs="Helvetica"/>
          <w:iCs/>
          <w:kern w:val="0"/>
          <w:sz w:val="22"/>
          <w:szCs w:val="22"/>
          <w:lang w:val="en-US"/>
          <w14:ligatures w14:val="none"/>
        </w:rPr>
        <w:t xml:space="preserve">Chairman </w:t>
      </w:r>
      <w:r w:rsidRPr="00A843B0">
        <w:rPr>
          <w:rFonts w:ascii="Calibri" w:eastAsia="Times New Roman" w:hAnsi="Calibri" w:cs="Helvetica"/>
          <w:iCs/>
          <w:kern w:val="0"/>
          <w:sz w:val="22"/>
          <w:szCs w:val="22"/>
          <w:lang w:val="en-US"/>
          <w14:ligatures w14:val="none"/>
        </w:rPr>
        <w:tab/>
      </w:r>
      <w:r w:rsidRPr="00A843B0">
        <w:rPr>
          <w:rFonts w:ascii="Calibri" w:eastAsia="Times New Roman" w:hAnsi="Calibri" w:cs="Helvetica"/>
          <w:iCs/>
          <w:kern w:val="0"/>
          <w:sz w:val="22"/>
          <w:szCs w:val="22"/>
          <w:lang w:val="en-US"/>
          <w14:ligatures w14:val="none"/>
        </w:rPr>
        <w:tab/>
      </w:r>
      <w:r w:rsidRPr="00A843B0">
        <w:rPr>
          <w:rFonts w:ascii="Calibri" w:eastAsia="Times New Roman" w:hAnsi="Calibri" w:cs="Helvetica"/>
          <w:iCs/>
          <w:kern w:val="0"/>
          <w:sz w:val="22"/>
          <w:szCs w:val="22"/>
          <w:lang w:val="en-US"/>
          <w14:ligatures w14:val="none"/>
        </w:rPr>
        <w:tab/>
      </w:r>
      <w:r w:rsidRPr="00A843B0">
        <w:rPr>
          <w:rFonts w:ascii="Calibri" w:eastAsia="Times New Roman" w:hAnsi="Calibri" w:cs="Helvetica"/>
          <w:iCs/>
          <w:kern w:val="0"/>
          <w:sz w:val="22"/>
          <w:szCs w:val="22"/>
          <w:lang w:val="en-US"/>
          <w14:ligatures w14:val="none"/>
        </w:rPr>
        <w:tab/>
      </w:r>
      <w:r w:rsidRPr="00A843B0">
        <w:rPr>
          <w:rFonts w:ascii="Calibri" w:eastAsia="Times New Roman" w:hAnsi="Calibri" w:cs="Helvetica"/>
          <w:iCs/>
          <w:kern w:val="0"/>
          <w:sz w:val="22"/>
          <w:szCs w:val="22"/>
          <w:lang w:val="en-US"/>
          <w14:ligatures w14:val="none"/>
        </w:rPr>
        <w:tab/>
      </w:r>
      <w:r w:rsidRPr="00A843B0">
        <w:rPr>
          <w:rFonts w:ascii="Calibri" w:eastAsia="Times New Roman" w:hAnsi="Calibri" w:cs="Helvetica"/>
          <w:iCs/>
          <w:kern w:val="0"/>
          <w:sz w:val="22"/>
          <w:szCs w:val="22"/>
          <w:lang w:val="en-US"/>
          <w14:ligatures w14:val="none"/>
        </w:rPr>
        <w:tab/>
      </w:r>
      <w:r w:rsidRPr="00A843B0">
        <w:rPr>
          <w:rFonts w:ascii="Calibri" w:eastAsia="Times New Roman" w:hAnsi="Calibri" w:cs="Helvetica"/>
          <w:iCs/>
          <w:kern w:val="0"/>
          <w:sz w:val="22"/>
          <w:szCs w:val="22"/>
          <w:lang w:val="en-US"/>
          <w14:ligatures w14:val="none"/>
        </w:rPr>
        <w:tab/>
      </w:r>
      <w:r w:rsidRPr="00A843B0">
        <w:rPr>
          <w:rFonts w:ascii="Calibri" w:eastAsia="Times New Roman" w:hAnsi="Calibri" w:cs="Helvetica"/>
          <w:iCs/>
          <w:kern w:val="0"/>
          <w:sz w:val="22"/>
          <w:szCs w:val="22"/>
          <w:lang w:val="en-US"/>
          <w14:ligatures w14:val="none"/>
        </w:rPr>
        <w:tab/>
        <w:t xml:space="preserve"> Date  18</w:t>
      </w:r>
      <w:r w:rsidRPr="00A843B0">
        <w:rPr>
          <w:rFonts w:ascii="Calibri" w:eastAsia="Times New Roman" w:hAnsi="Calibri" w:cs="Helvetica"/>
          <w:iCs/>
          <w:kern w:val="0"/>
          <w:sz w:val="22"/>
          <w:szCs w:val="22"/>
          <w:vertAlign w:val="superscript"/>
          <w:lang w:val="en-US"/>
          <w14:ligatures w14:val="none"/>
        </w:rPr>
        <w:t>th</w:t>
      </w:r>
      <w:r w:rsidRPr="00A843B0">
        <w:rPr>
          <w:rFonts w:ascii="Calibri" w:eastAsia="Times New Roman" w:hAnsi="Calibri" w:cs="Helvetica"/>
          <w:iCs/>
          <w:kern w:val="0"/>
          <w:sz w:val="22"/>
          <w:szCs w:val="22"/>
          <w:lang w:val="en-US"/>
          <w14:ligatures w14:val="none"/>
        </w:rPr>
        <w:t xml:space="preserve"> May 2026</w:t>
      </w:r>
    </w:p>
    <w:p w14:paraId="4757C3A4" w14:textId="77777777" w:rsidR="00A843B0" w:rsidRPr="00A843B0" w:rsidRDefault="00A843B0" w:rsidP="00A843B0">
      <w:pPr>
        <w:spacing w:before="120" w:after="0" w:line="240" w:lineRule="auto"/>
        <w:ind w:left="426"/>
        <w:rPr>
          <w:rFonts w:ascii="Calibri" w:eastAsia="Times New Roman" w:hAnsi="Calibri" w:cs="Helvetica"/>
          <w:iCs/>
          <w:kern w:val="0"/>
          <w:sz w:val="22"/>
          <w:szCs w:val="22"/>
          <w:lang w:val="en-US"/>
          <w14:ligatures w14:val="none"/>
        </w:rPr>
      </w:pPr>
    </w:p>
    <w:p w14:paraId="0CF94E29" w14:textId="77777777" w:rsidR="00A843B0" w:rsidRPr="00A843B0" w:rsidRDefault="00A843B0" w:rsidP="00A843B0">
      <w:pPr>
        <w:spacing w:before="120" w:after="0" w:line="240" w:lineRule="auto"/>
        <w:ind w:left="426"/>
        <w:rPr>
          <w:rFonts w:ascii="Calibri" w:eastAsia="Times New Roman" w:hAnsi="Calibri" w:cs="Helvetica"/>
          <w:iCs/>
          <w:kern w:val="0"/>
          <w:sz w:val="22"/>
          <w:szCs w:val="22"/>
          <w:lang w:val="en-US"/>
          <w14:ligatures w14:val="none"/>
        </w:rPr>
      </w:pPr>
    </w:p>
    <w:p w14:paraId="0557AA96" w14:textId="143E5EEB" w:rsidR="003679E2" w:rsidRDefault="003679E2">
      <w:pPr>
        <w:rPr>
          <w:b/>
          <w:bCs/>
        </w:rPr>
      </w:pPr>
      <w:r>
        <w:rPr>
          <w:b/>
          <w:bCs/>
        </w:rPr>
        <w:br w:type="page"/>
      </w:r>
    </w:p>
    <w:p w14:paraId="37CC0B01" w14:textId="02DEB82F" w:rsidR="00A843B0" w:rsidRDefault="000B6C17">
      <w:pPr>
        <w:rPr>
          <w:b/>
          <w:bCs/>
        </w:rPr>
      </w:pPr>
      <w:r>
        <w:rPr>
          <w:b/>
          <w:bCs/>
        </w:rPr>
        <w:lastRenderedPageBreak/>
        <w:t>Item 15 – Certificate of Exemption</w:t>
      </w:r>
    </w:p>
    <w:p w14:paraId="54EAFFE6" w14:textId="4C50FE0B" w:rsidR="000B6C17" w:rsidRDefault="005817EF">
      <w:r>
        <w:rPr>
          <w:noProof/>
        </w:rPr>
        <w:drawing>
          <wp:inline distT="0" distB="0" distL="0" distR="0" wp14:anchorId="5A2EC815" wp14:editId="68DBDA6C">
            <wp:extent cx="5731510" cy="7930515"/>
            <wp:effectExtent l="0" t="0" r="2540" b="0"/>
            <wp:docPr id="1938310522" name="Picture 3" descr="The image contains a Certificate of Exemption form for smaller authorities, specifically for Naunton Parish Council, certifying their gross income and expenditure did not exceed ￂﾣ25,000 in the financial year 2025/26, thus exempting them from a limited assurance review under specified regul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10522" name="Picture 3" descr="The image contains a Certificate of Exemption form for smaller authorities, specifically for Naunton Parish Council, certifying their gross income and expenditure did not exceed ￂﾣ25,000 in the financial year 2025/26, thus exempting them from a limited assurance review under specified regulation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930515"/>
                    </a:xfrm>
                    <a:prstGeom prst="rect">
                      <a:avLst/>
                    </a:prstGeom>
                  </pic:spPr>
                </pic:pic>
              </a:graphicData>
            </a:graphic>
          </wp:inline>
        </w:drawing>
      </w:r>
    </w:p>
    <w:p w14:paraId="0FF22529" w14:textId="64CE672F" w:rsidR="005817EF" w:rsidRDefault="005817EF">
      <w:r>
        <w:br w:type="page"/>
      </w:r>
    </w:p>
    <w:p w14:paraId="5D596A83" w14:textId="2CE76912" w:rsidR="00DA4A29" w:rsidRDefault="005817EF">
      <w:r>
        <w:lastRenderedPageBreak/>
        <w:t xml:space="preserve">Item 16 (a) </w:t>
      </w:r>
    </w:p>
    <w:p w14:paraId="3E321A9A" w14:textId="06BA5F01" w:rsidR="00561042" w:rsidRDefault="00561042">
      <w:r>
        <w:rPr>
          <w:noProof/>
        </w:rPr>
        <w:drawing>
          <wp:inline distT="0" distB="0" distL="0" distR="0" wp14:anchorId="36DB5532" wp14:editId="50210CB5">
            <wp:extent cx="5731510" cy="7930515"/>
            <wp:effectExtent l="0" t="0" r="2540" b="0"/>
            <wp:docPr id="709154164" name="Picture 4" descr="The image is a document outlining the Annual Governance Statement for Naunton Parish Council for the year ending March 31, 2026. It includes acknowledgments of responsibilities, confirmation of compliance with accounting regulations, internal control measures, and assurances regarding the handling of public fu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54164" name="Picture 4" descr="The image is a document outlining the Annual Governance Statement for Naunton Parish Council for the year ending March 31, 2026. It includes acknowledgments of responsibilities, confirmation of compliance with accounting regulations, internal control measures, and assurances regarding the handling of public fund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930515"/>
                    </a:xfrm>
                    <a:prstGeom prst="rect">
                      <a:avLst/>
                    </a:prstGeom>
                  </pic:spPr>
                </pic:pic>
              </a:graphicData>
            </a:graphic>
          </wp:inline>
        </w:drawing>
      </w:r>
    </w:p>
    <w:p w14:paraId="481C397D" w14:textId="7DD63DE2" w:rsidR="00561042" w:rsidRDefault="00561042">
      <w:r>
        <w:br w:type="page"/>
      </w:r>
    </w:p>
    <w:p w14:paraId="1F110043" w14:textId="2C9677AE" w:rsidR="00561042" w:rsidRDefault="00561042">
      <w:r>
        <w:lastRenderedPageBreak/>
        <w:t>Item 16  (b)</w:t>
      </w:r>
    </w:p>
    <w:p w14:paraId="1DCA2A24" w14:textId="08CABD98" w:rsidR="00561042" w:rsidRDefault="00561042">
      <w:r>
        <w:rPr>
          <w:noProof/>
        </w:rPr>
        <w:drawing>
          <wp:inline distT="0" distB="0" distL="0" distR="0" wp14:anchorId="64D8384C" wp14:editId="3CE59F67">
            <wp:extent cx="5731510" cy="7930515"/>
            <wp:effectExtent l="0" t="0" r="2540" b="0"/>
            <wp:docPr id="871276493" name="Picture 5" descr="The image is a detailed accounting statement for Naunton Parish Council for the fiscal year 2025/26, outlining initial balances, precepts, other receipts, staff costs, loan interest/capital, and other pay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76493" name="Picture 5" descr="The image is a detailed accounting statement for Naunton Parish Council for the fiscal year 2025/26, outlining initial balances, precepts, other receipts, staff costs, loan interest/capital, and other payment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30515"/>
                    </a:xfrm>
                    <a:prstGeom prst="rect">
                      <a:avLst/>
                    </a:prstGeom>
                  </pic:spPr>
                </pic:pic>
              </a:graphicData>
            </a:graphic>
          </wp:inline>
        </w:drawing>
      </w:r>
    </w:p>
    <w:p w14:paraId="3CB94ED9" w14:textId="2C129EA5" w:rsidR="00561042" w:rsidRDefault="00561042">
      <w:r>
        <w:br w:type="page"/>
      </w:r>
    </w:p>
    <w:p w14:paraId="615CE22D" w14:textId="5F92CABA" w:rsidR="00561042" w:rsidRDefault="00561042">
      <w:r>
        <w:lastRenderedPageBreak/>
        <w:t>Item 16 (c)</w:t>
      </w:r>
    </w:p>
    <w:p w14:paraId="26699E2B" w14:textId="4CBC1489" w:rsidR="00561042" w:rsidRPr="000B6C17" w:rsidRDefault="00BE72D7">
      <w:r>
        <w:rPr>
          <w:noProof/>
        </w:rPr>
        <w:drawing>
          <wp:inline distT="0" distB="0" distL="0" distR="0" wp14:anchorId="666CA1B6" wp14:editId="515CEC62">
            <wp:extent cx="5731510" cy="7930515"/>
            <wp:effectExtent l="0" t="0" r="2540" b="0"/>
            <wp:docPr id="983315656" name="Picture 6" descr="Notice from Naunton Parish Council regarding the Annual Governance and Accountability Return (AGAR) for the year ending March 31, 2026, certifying exemption from auditor review, and providing information on document insp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15656" name="Picture 6" descr="Notice from Naunton Parish Council regarding the Annual Governance and Accountability Return (AGAR) for the year ending March 31, 2026, certifying exemption from auditor review, and providing information on document inspecti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930515"/>
                    </a:xfrm>
                    <a:prstGeom prst="rect">
                      <a:avLst/>
                    </a:prstGeom>
                  </pic:spPr>
                </pic:pic>
              </a:graphicData>
            </a:graphic>
          </wp:inline>
        </w:drawing>
      </w:r>
    </w:p>
    <w:sectPr w:rsidR="00561042" w:rsidRPr="000B6C17" w:rsidSect="00950C0A">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62CC7" w14:textId="77777777" w:rsidR="00EB7301" w:rsidRDefault="00EB7301" w:rsidP="00D3445E">
      <w:pPr>
        <w:spacing w:after="0" w:line="240" w:lineRule="auto"/>
      </w:pPr>
      <w:r>
        <w:separator/>
      </w:r>
    </w:p>
  </w:endnote>
  <w:endnote w:type="continuationSeparator" w:id="0">
    <w:p w14:paraId="0B7E5AB1" w14:textId="77777777" w:rsidR="00EB7301" w:rsidRDefault="00EB7301" w:rsidP="00D34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7592"/>
      <w:docPartObj>
        <w:docPartGallery w:val="Page Numbers (Bottom of Page)"/>
        <w:docPartUnique/>
      </w:docPartObj>
    </w:sdtPr>
    <w:sdtEndPr>
      <w:rPr>
        <w:noProof/>
      </w:rPr>
    </w:sdtEndPr>
    <w:sdtContent>
      <w:p w14:paraId="4B892947" w14:textId="154D7A02" w:rsidR="00D3445E" w:rsidRDefault="00D3445E">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w:t>
        </w:r>
        <w:r>
          <w:rPr>
            <w:noProof/>
          </w:rPr>
          <w:fldChar w:fldCharType="begin"/>
        </w:r>
        <w:r>
          <w:rPr>
            <w:noProof/>
          </w:rPr>
          <w:instrText xml:space="preserve"> NUMPAGES   \* MERGEFORMAT </w:instrText>
        </w:r>
        <w:r>
          <w:rPr>
            <w:noProof/>
          </w:rPr>
          <w:fldChar w:fldCharType="separate"/>
        </w:r>
        <w:r>
          <w:rPr>
            <w:noProof/>
          </w:rPr>
          <w:t>12</w:t>
        </w:r>
        <w:r>
          <w:rPr>
            <w:noProof/>
          </w:rPr>
          <w:fldChar w:fldCharType="end"/>
        </w:r>
      </w:p>
    </w:sdtContent>
  </w:sdt>
  <w:p w14:paraId="124DD9C1" w14:textId="77777777" w:rsidR="00D3445E" w:rsidRDefault="00D34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978A8" w14:textId="77777777" w:rsidR="00EB7301" w:rsidRDefault="00EB7301" w:rsidP="00D3445E">
      <w:pPr>
        <w:spacing w:after="0" w:line="240" w:lineRule="auto"/>
      </w:pPr>
      <w:r>
        <w:separator/>
      </w:r>
    </w:p>
  </w:footnote>
  <w:footnote w:type="continuationSeparator" w:id="0">
    <w:p w14:paraId="7B3237E4" w14:textId="77777777" w:rsidR="00EB7301" w:rsidRDefault="00EB7301" w:rsidP="00D34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auto"/>
      </w:tblBorders>
      <w:tblCellMar>
        <w:top w:w="72" w:type="dxa"/>
        <w:left w:w="115" w:type="dxa"/>
        <w:bottom w:w="72" w:type="dxa"/>
        <w:right w:w="115" w:type="dxa"/>
      </w:tblCellMar>
      <w:tblLook w:val="04A0" w:firstRow="1" w:lastRow="0" w:firstColumn="1" w:lastColumn="0" w:noHBand="0" w:noVBand="1"/>
    </w:tblPr>
    <w:tblGrid>
      <w:gridCol w:w="8663"/>
      <w:gridCol w:w="363"/>
    </w:tblGrid>
    <w:tr w:rsidR="00BB22AB" w14:paraId="6B6CC61C" w14:textId="77777777" w:rsidTr="007D4605">
      <w:tc>
        <w:tcPr>
          <w:tcW w:w="4799" w:type="pct"/>
          <w:tcBorders>
            <w:bottom w:val="single" w:sz="4" w:space="0" w:color="7030A0"/>
          </w:tcBorders>
          <w:vAlign w:val="bottom"/>
        </w:tcPr>
        <w:p w14:paraId="1B300BCC" w14:textId="77777777" w:rsidR="00BB22AB" w:rsidRPr="008C17BB" w:rsidRDefault="00BB22AB" w:rsidP="00BB22AB">
          <w:pPr>
            <w:pStyle w:val="Header"/>
            <w:jc w:val="right"/>
            <w:rPr>
              <w:rFonts w:ascii="Calibri" w:hAnsi="Calibri"/>
              <w:bCs/>
              <w:noProof/>
              <w:color w:val="7030A0"/>
            </w:rPr>
          </w:pPr>
          <w:r w:rsidRPr="008C17BB">
            <w:rPr>
              <w:rFonts w:ascii="Calibri" w:hAnsi="Calibri"/>
              <w:b/>
              <w:bCs/>
              <w:color w:val="7030A0"/>
            </w:rPr>
            <w:t>Naunton Parish Council</w:t>
          </w:r>
        </w:p>
      </w:tc>
      <w:tc>
        <w:tcPr>
          <w:tcW w:w="201" w:type="pct"/>
          <w:shd w:val="clear" w:color="auto" w:fill="7030A0"/>
          <w:vAlign w:val="bottom"/>
        </w:tcPr>
        <w:p w14:paraId="1D414124" w14:textId="77777777" w:rsidR="00BB22AB" w:rsidRDefault="00BB22AB" w:rsidP="00BB22AB">
          <w:pPr>
            <w:pStyle w:val="Header"/>
            <w:rPr>
              <w:color w:val="FFFFFF" w:themeColor="background1"/>
            </w:rPr>
          </w:pPr>
        </w:p>
      </w:tc>
    </w:tr>
  </w:tbl>
  <w:p w14:paraId="74E48500" w14:textId="77777777" w:rsidR="00BB22AB" w:rsidRDefault="00BB2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5EFB"/>
    <w:multiLevelType w:val="multilevel"/>
    <w:tmpl w:val="7B8AE82C"/>
    <w:lvl w:ilvl="0">
      <w:start w:val="2"/>
      <w:numFmt w:val="lowerLetter"/>
      <w:lvlText w:val="%1)"/>
      <w:lvlJc w:val="left"/>
      <w:pPr>
        <w:ind w:left="360" w:hanging="360"/>
      </w:pPr>
      <w:rPr>
        <w:rFonts w:ascii="Calibri" w:hAnsi="Calibri" w:hint="default"/>
        <w:b w:val="0"/>
        <w:i w:val="0"/>
        <w:color w:val="auto"/>
        <w:sz w:val="24"/>
      </w:rPr>
    </w:lvl>
    <w:lvl w:ilvl="1">
      <w:start w:val="1"/>
      <w:numFmt w:val="lowerLetter"/>
      <w:lvlText w:val="%2)"/>
      <w:lvlJc w:val="left"/>
      <w:pPr>
        <w:ind w:left="720" w:hanging="360"/>
      </w:pPr>
      <w:rPr>
        <w:rFonts w:hint="default"/>
        <w:i w:val="0"/>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4D078C"/>
    <w:multiLevelType w:val="hybridMultilevel"/>
    <w:tmpl w:val="54327286"/>
    <w:lvl w:ilvl="0" w:tplc="96C463FA">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C2C8A"/>
    <w:multiLevelType w:val="hybridMultilevel"/>
    <w:tmpl w:val="16DC49C4"/>
    <w:lvl w:ilvl="0" w:tplc="1C84549A">
      <w:start w:val="3"/>
      <w:numFmt w:val="low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622F7A"/>
    <w:multiLevelType w:val="hybridMultilevel"/>
    <w:tmpl w:val="2BC0CD3C"/>
    <w:lvl w:ilvl="0" w:tplc="F5F0B686">
      <w:start w:val="1"/>
      <w:numFmt w:val="bullet"/>
      <w:lvlText w:val="•"/>
      <w:lvlJc w:val="left"/>
      <w:pPr>
        <w:ind w:left="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2FA36C4">
      <w:start w:val="1"/>
      <w:numFmt w:val="bullet"/>
      <w:lvlText w:val="o"/>
      <w:lvlJc w:val="left"/>
      <w:pPr>
        <w:ind w:left="11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0FE1CDE">
      <w:start w:val="1"/>
      <w:numFmt w:val="bullet"/>
      <w:lvlText w:val="▪"/>
      <w:lvlJc w:val="left"/>
      <w:pPr>
        <w:ind w:left="19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33049E2">
      <w:start w:val="1"/>
      <w:numFmt w:val="bullet"/>
      <w:lvlText w:val="•"/>
      <w:lvlJc w:val="left"/>
      <w:pPr>
        <w:ind w:left="26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14A4010">
      <w:start w:val="1"/>
      <w:numFmt w:val="bullet"/>
      <w:lvlText w:val="o"/>
      <w:lvlJc w:val="left"/>
      <w:pPr>
        <w:ind w:left="33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31A0D74">
      <w:start w:val="1"/>
      <w:numFmt w:val="bullet"/>
      <w:lvlText w:val="▪"/>
      <w:lvlJc w:val="left"/>
      <w:pPr>
        <w:ind w:left="40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2BCF25C">
      <w:start w:val="1"/>
      <w:numFmt w:val="bullet"/>
      <w:lvlText w:val="•"/>
      <w:lvlJc w:val="left"/>
      <w:pPr>
        <w:ind w:left="47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66F0DC">
      <w:start w:val="1"/>
      <w:numFmt w:val="bullet"/>
      <w:lvlText w:val="o"/>
      <w:lvlJc w:val="left"/>
      <w:pPr>
        <w:ind w:left="55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7D2F4C0">
      <w:start w:val="1"/>
      <w:numFmt w:val="bullet"/>
      <w:lvlText w:val="▪"/>
      <w:lvlJc w:val="left"/>
      <w:pPr>
        <w:ind w:left="62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5E51F7F"/>
    <w:multiLevelType w:val="hybridMultilevel"/>
    <w:tmpl w:val="23EA200E"/>
    <w:lvl w:ilvl="0" w:tplc="1B0CE896">
      <w:start w:val="1"/>
      <w:numFmt w:val="bullet"/>
      <w:lvlText w:val="•"/>
      <w:lvlJc w:val="left"/>
      <w:pPr>
        <w:ind w:left="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3B67E72">
      <w:start w:val="1"/>
      <w:numFmt w:val="bullet"/>
      <w:lvlText w:val="o"/>
      <w:lvlJc w:val="left"/>
      <w:pPr>
        <w:ind w:left="11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6D2DDF8">
      <w:start w:val="1"/>
      <w:numFmt w:val="bullet"/>
      <w:lvlText w:val="▪"/>
      <w:lvlJc w:val="left"/>
      <w:pPr>
        <w:ind w:left="19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FE00828">
      <w:start w:val="1"/>
      <w:numFmt w:val="bullet"/>
      <w:lvlText w:val="•"/>
      <w:lvlJc w:val="left"/>
      <w:pPr>
        <w:ind w:left="26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4D0EE84">
      <w:start w:val="1"/>
      <w:numFmt w:val="bullet"/>
      <w:lvlText w:val="o"/>
      <w:lvlJc w:val="left"/>
      <w:pPr>
        <w:ind w:left="33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CA0814C">
      <w:start w:val="1"/>
      <w:numFmt w:val="bullet"/>
      <w:lvlText w:val="▪"/>
      <w:lvlJc w:val="left"/>
      <w:pPr>
        <w:ind w:left="40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E54FDF4">
      <w:start w:val="1"/>
      <w:numFmt w:val="bullet"/>
      <w:lvlText w:val="•"/>
      <w:lvlJc w:val="left"/>
      <w:pPr>
        <w:ind w:left="47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7949DD6">
      <w:start w:val="1"/>
      <w:numFmt w:val="bullet"/>
      <w:lvlText w:val="o"/>
      <w:lvlJc w:val="left"/>
      <w:pPr>
        <w:ind w:left="55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5CCEE70">
      <w:start w:val="1"/>
      <w:numFmt w:val="bullet"/>
      <w:lvlText w:val="▪"/>
      <w:lvlJc w:val="left"/>
      <w:pPr>
        <w:ind w:left="62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C214812"/>
    <w:multiLevelType w:val="hybridMultilevel"/>
    <w:tmpl w:val="A748EFC6"/>
    <w:lvl w:ilvl="0" w:tplc="6784C4D0">
      <w:start w:val="1"/>
      <w:numFmt w:val="lowerLetter"/>
      <w:lvlText w:val="%1."/>
      <w:lvlJc w:val="left"/>
      <w:pPr>
        <w:ind w:left="720" w:hanging="360"/>
      </w:pPr>
      <w:rPr>
        <w:rFonts w:hint="default"/>
        <w:b/>
        <w:i w:val="0"/>
        <w:color w:val="000000" w:themeColor="text1"/>
      </w:rPr>
    </w:lvl>
    <w:lvl w:ilvl="1" w:tplc="FFFFFFFF">
      <w:start w:val="1"/>
      <w:numFmt w:val="lowerLetter"/>
      <w:lvlText w:val="%2."/>
      <w:lvlJc w:val="left"/>
      <w:pPr>
        <w:ind w:left="1440" w:hanging="360"/>
      </w:pPr>
      <w:rPr>
        <w:rFonts w:hint="default"/>
        <w:i w:val="0"/>
        <w:color w:val="auto"/>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6" w15:restartNumberingAfterBreak="0">
    <w:nsid w:val="1C4E0148"/>
    <w:multiLevelType w:val="multilevel"/>
    <w:tmpl w:val="A42A7B90"/>
    <w:lvl w:ilvl="0">
      <w:start w:val="4"/>
      <w:numFmt w:val="decimal"/>
      <w:lvlText w:val="%1."/>
      <w:lvlJc w:val="left"/>
      <w:pPr>
        <w:ind w:left="360" w:hanging="360"/>
      </w:pPr>
      <w:rPr>
        <w:rFonts w:hint="default"/>
        <w:b/>
      </w:rPr>
    </w:lvl>
    <w:lvl w:ilvl="1">
      <w:start w:val="1"/>
      <w:numFmt w:val="lowerLetter"/>
      <w:lvlText w:val="%2)"/>
      <w:lvlJc w:val="left"/>
      <w:pPr>
        <w:ind w:left="720" w:hanging="360"/>
      </w:pPr>
      <w:rPr>
        <w:rFonts w:hint="default"/>
        <w:i w:val="0"/>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6B92F98"/>
    <w:multiLevelType w:val="hybridMultilevel"/>
    <w:tmpl w:val="7F24107A"/>
    <w:lvl w:ilvl="0" w:tplc="7A6AB970">
      <w:start w:val="1"/>
      <w:numFmt w:val="decimal"/>
      <w:lvlText w:val="%1."/>
      <w:lvlJc w:val="left"/>
      <w:pPr>
        <w:ind w:left="720" w:hanging="360"/>
      </w:pPr>
      <w:rPr>
        <w:rFonts w:hint="default"/>
        <w:b/>
        <w:i w:val="0"/>
        <w:color w:val="auto"/>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482A02"/>
    <w:multiLevelType w:val="hybridMultilevel"/>
    <w:tmpl w:val="A1640AFC"/>
    <w:lvl w:ilvl="0" w:tplc="882C9492">
      <w:start w:val="10"/>
      <w:numFmt w:val="decimal"/>
      <w:lvlText w:val="%1."/>
      <w:lvlJc w:val="left"/>
      <w:pPr>
        <w:ind w:left="720" w:hanging="360"/>
      </w:pPr>
      <w:rPr>
        <w:rFonts w:hint="default"/>
        <w:b/>
      </w:rPr>
    </w:lvl>
    <w:lvl w:ilvl="1" w:tplc="FFFFFFFF">
      <w:start w:val="1"/>
      <w:numFmt w:val="lowerLetter"/>
      <w:lvlText w:val="%2."/>
      <w:lvlJc w:val="left"/>
      <w:pPr>
        <w:ind w:left="1440" w:hanging="360"/>
      </w:pPr>
      <w:rPr>
        <w:rFonts w:hint="default"/>
        <w:i w:val="0"/>
        <w:color w:val="auto"/>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9" w15:restartNumberingAfterBreak="0">
    <w:nsid w:val="32D67E7C"/>
    <w:multiLevelType w:val="hybridMultilevel"/>
    <w:tmpl w:val="5DC266E2"/>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3C12EE6"/>
    <w:multiLevelType w:val="hybridMultilevel"/>
    <w:tmpl w:val="4C9C71AA"/>
    <w:lvl w:ilvl="0" w:tplc="3C42367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6F5809"/>
    <w:multiLevelType w:val="hybridMultilevel"/>
    <w:tmpl w:val="A0902790"/>
    <w:lvl w:ilvl="0" w:tplc="D2EAD1EA">
      <w:start w:val="3"/>
      <w:numFmt w:val="lowerLetter"/>
      <w:lvlText w:val="%1)"/>
      <w:lvlJc w:val="left"/>
      <w:pPr>
        <w:ind w:left="1146" w:hanging="360"/>
      </w:pPr>
      <w:rPr>
        <w:rFonts w:ascii="Calibri" w:hAnsi="Calibri" w:hint="default"/>
        <w:b w:val="0"/>
        <w:i w:val="0"/>
        <w:color w:val="auto"/>
        <w:sz w:val="24"/>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15:restartNumberingAfterBreak="0">
    <w:nsid w:val="4FC9125C"/>
    <w:multiLevelType w:val="hybridMultilevel"/>
    <w:tmpl w:val="BDAC0C40"/>
    <w:lvl w:ilvl="0" w:tplc="3D58C932">
      <w:start w:val="1"/>
      <w:numFmt w:val="lowerLetter"/>
      <w:lvlText w:val="%1)"/>
      <w:lvlJc w:val="left"/>
      <w:pPr>
        <w:ind w:left="720" w:hanging="360"/>
      </w:pPr>
      <w:rPr>
        <w:rFonts w:ascii="Calibri" w:hAnsi="Calibri"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574CEC"/>
    <w:multiLevelType w:val="hybridMultilevel"/>
    <w:tmpl w:val="9C0A9B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2556AE"/>
    <w:multiLevelType w:val="multilevel"/>
    <w:tmpl w:val="4798E81C"/>
    <w:lvl w:ilvl="0">
      <w:start w:val="12"/>
      <w:numFmt w:val="decimal"/>
      <w:lvlText w:val="%1."/>
      <w:lvlJc w:val="left"/>
      <w:pPr>
        <w:ind w:left="360" w:hanging="360"/>
      </w:pPr>
      <w:rPr>
        <w:rFonts w:hint="default"/>
        <w:b/>
      </w:rPr>
    </w:lvl>
    <w:lvl w:ilvl="1">
      <w:start w:val="1"/>
      <w:numFmt w:val="lowerLetter"/>
      <w:lvlText w:val="%2)"/>
      <w:lvlJc w:val="left"/>
      <w:pPr>
        <w:ind w:left="720" w:hanging="360"/>
      </w:pPr>
      <w:rPr>
        <w:rFonts w:hint="default"/>
        <w:i w:val="0"/>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AA47538"/>
    <w:multiLevelType w:val="multilevel"/>
    <w:tmpl w:val="89FE74F4"/>
    <w:lvl w:ilvl="0">
      <w:start w:val="1"/>
      <w:numFmt w:val="lowerLetter"/>
      <w:lvlText w:val="%1)"/>
      <w:lvlJc w:val="left"/>
      <w:pPr>
        <w:ind w:left="360" w:hanging="360"/>
      </w:pPr>
      <w:rPr>
        <w:rFonts w:ascii="Calibri" w:hAnsi="Calibri" w:hint="default"/>
        <w:b w:val="0"/>
        <w:i w:val="0"/>
        <w:color w:val="auto"/>
        <w:sz w:val="24"/>
      </w:rPr>
    </w:lvl>
    <w:lvl w:ilvl="1">
      <w:start w:val="1"/>
      <w:numFmt w:val="lowerLetter"/>
      <w:lvlText w:val="%2)"/>
      <w:lvlJc w:val="left"/>
      <w:pPr>
        <w:ind w:left="720" w:hanging="360"/>
      </w:pPr>
      <w:rPr>
        <w:i w:val="0"/>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26B4A34"/>
    <w:multiLevelType w:val="multilevel"/>
    <w:tmpl w:val="D7CEA6D0"/>
    <w:lvl w:ilvl="0">
      <w:start w:val="14"/>
      <w:numFmt w:val="decimal"/>
      <w:lvlText w:val="%1)"/>
      <w:lvlJc w:val="left"/>
      <w:pPr>
        <w:ind w:left="360" w:hanging="360"/>
      </w:pPr>
      <w:rPr>
        <w:rFonts w:hint="default"/>
        <w:b/>
      </w:rPr>
    </w:lvl>
    <w:lvl w:ilvl="1">
      <w:start w:val="1"/>
      <w:numFmt w:val="lowerLetter"/>
      <w:lvlText w:val="%2)"/>
      <w:lvlJc w:val="left"/>
      <w:pPr>
        <w:ind w:left="720" w:hanging="360"/>
      </w:pPr>
      <w:rPr>
        <w:rFonts w:hint="default"/>
        <w:i w:val="0"/>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67163966">
    <w:abstractNumId w:val="10"/>
  </w:num>
  <w:num w:numId="2" w16cid:durableId="943465131">
    <w:abstractNumId w:val="9"/>
  </w:num>
  <w:num w:numId="3" w16cid:durableId="1593121168">
    <w:abstractNumId w:val="13"/>
  </w:num>
  <w:num w:numId="4" w16cid:durableId="457140133">
    <w:abstractNumId w:val="1"/>
  </w:num>
  <w:num w:numId="5" w16cid:durableId="1791630774">
    <w:abstractNumId w:val="2"/>
  </w:num>
  <w:num w:numId="6" w16cid:durableId="629671803">
    <w:abstractNumId w:val="7"/>
  </w:num>
  <w:num w:numId="7" w16cid:durableId="2117211495">
    <w:abstractNumId w:val="12"/>
  </w:num>
  <w:num w:numId="8" w16cid:durableId="1221281706">
    <w:abstractNumId w:val="8"/>
  </w:num>
  <w:num w:numId="9" w16cid:durableId="1406488305">
    <w:abstractNumId w:val="6"/>
  </w:num>
  <w:num w:numId="10" w16cid:durableId="313602698">
    <w:abstractNumId w:val="14"/>
  </w:num>
  <w:num w:numId="11" w16cid:durableId="923227714">
    <w:abstractNumId w:val="16"/>
  </w:num>
  <w:num w:numId="12" w16cid:durableId="166213740">
    <w:abstractNumId w:val="11"/>
  </w:num>
  <w:num w:numId="13" w16cid:durableId="1069427772">
    <w:abstractNumId w:val="15"/>
  </w:num>
  <w:num w:numId="14" w16cid:durableId="11952920">
    <w:abstractNumId w:val="0"/>
  </w:num>
  <w:num w:numId="15" w16cid:durableId="418672108">
    <w:abstractNumId w:val="5"/>
  </w:num>
  <w:num w:numId="16" w16cid:durableId="1389450656">
    <w:abstractNumId w:val="4"/>
  </w:num>
  <w:num w:numId="17" w16cid:durableId="4391811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315"/>
    <w:rsid w:val="000274D4"/>
    <w:rsid w:val="000A0302"/>
    <w:rsid w:val="000A06DA"/>
    <w:rsid w:val="000A1616"/>
    <w:rsid w:val="000B6C17"/>
    <w:rsid w:val="00123289"/>
    <w:rsid w:val="00130CB8"/>
    <w:rsid w:val="00145698"/>
    <w:rsid w:val="00145D64"/>
    <w:rsid w:val="00146584"/>
    <w:rsid w:val="00167E55"/>
    <w:rsid w:val="00184369"/>
    <w:rsid w:val="001A015C"/>
    <w:rsid w:val="001D7352"/>
    <w:rsid w:val="001E55E2"/>
    <w:rsid w:val="00207036"/>
    <w:rsid w:val="002233BF"/>
    <w:rsid w:val="002315E1"/>
    <w:rsid w:val="00231D9F"/>
    <w:rsid w:val="002457B9"/>
    <w:rsid w:val="00267FFA"/>
    <w:rsid w:val="0029046F"/>
    <w:rsid w:val="00291485"/>
    <w:rsid w:val="002960BE"/>
    <w:rsid w:val="002A3EC9"/>
    <w:rsid w:val="002B3F1D"/>
    <w:rsid w:val="002C6E9F"/>
    <w:rsid w:val="002D7214"/>
    <w:rsid w:val="002E13B9"/>
    <w:rsid w:val="0030104C"/>
    <w:rsid w:val="00304664"/>
    <w:rsid w:val="003067BC"/>
    <w:rsid w:val="00311657"/>
    <w:rsid w:val="0031477B"/>
    <w:rsid w:val="00324EEC"/>
    <w:rsid w:val="003443F5"/>
    <w:rsid w:val="003679E2"/>
    <w:rsid w:val="003751AC"/>
    <w:rsid w:val="00375674"/>
    <w:rsid w:val="003A7ADA"/>
    <w:rsid w:val="003D01C4"/>
    <w:rsid w:val="003F2BA1"/>
    <w:rsid w:val="003F647E"/>
    <w:rsid w:val="004117DF"/>
    <w:rsid w:val="004633A5"/>
    <w:rsid w:val="00472CEF"/>
    <w:rsid w:val="004761FA"/>
    <w:rsid w:val="00481001"/>
    <w:rsid w:val="00497D15"/>
    <w:rsid w:val="004A4003"/>
    <w:rsid w:val="004B6CC8"/>
    <w:rsid w:val="005247D1"/>
    <w:rsid w:val="00534232"/>
    <w:rsid w:val="00546DBA"/>
    <w:rsid w:val="00554605"/>
    <w:rsid w:val="00561042"/>
    <w:rsid w:val="00576C35"/>
    <w:rsid w:val="0058012F"/>
    <w:rsid w:val="005817EF"/>
    <w:rsid w:val="00591296"/>
    <w:rsid w:val="005925A0"/>
    <w:rsid w:val="005A7656"/>
    <w:rsid w:val="005C5734"/>
    <w:rsid w:val="00605FC3"/>
    <w:rsid w:val="006154C3"/>
    <w:rsid w:val="006162C3"/>
    <w:rsid w:val="00620C09"/>
    <w:rsid w:val="00623547"/>
    <w:rsid w:val="006256F3"/>
    <w:rsid w:val="00627908"/>
    <w:rsid w:val="006307BF"/>
    <w:rsid w:val="00634D4A"/>
    <w:rsid w:val="006619D8"/>
    <w:rsid w:val="00670102"/>
    <w:rsid w:val="00673A7B"/>
    <w:rsid w:val="00693D66"/>
    <w:rsid w:val="006A7A7C"/>
    <w:rsid w:val="006B3E4E"/>
    <w:rsid w:val="006B450F"/>
    <w:rsid w:val="006D6793"/>
    <w:rsid w:val="0079594B"/>
    <w:rsid w:val="007A2C1F"/>
    <w:rsid w:val="00812B1D"/>
    <w:rsid w:val="0085197D"/>
    <w:rsid w:val="00852315"/>
    <w:rsid w:val="00857286"/>
    <w:rsid w:val="0087287C"/>
    <w:rsid w:val="00873221"/>
    <w:rsid w:val="008740A4"/>
    <w:rsid w:val="0088696F"/>
    <w:rsid w:val="008A2A5A"/>
    <w:rsid w:val="008A7BA8"/>
    <w:rsid w:val="009007C0"/>
    <w:rsid w:val="009066D8"/>
    <w:rsid w:val="00950C0A"/>
    <w:rsid w:val="0098559E"/>
    <w:rsid w:val="00995B0C"/>
    <w:rsid w:val="009E7865"/>
    <w:rsid w:val="009F4F32"/>
    <w:rsid w:val="00A112EC"/>
    <w:rsid w:val="00A30D68"/>
    <w:rsid w:val="00A34519"/>
    <w:rsid w:val="00A369F9"/>
    <w:rsid w:val="00A70DF8"/>
    <w:rsid w:val="00A843B0"/>
    <w:rsid w:val="00A8531F"/>
    <w:rsid w:val="00AA23DD"/>
    <w:rsid w:val="00AA29D7"/>
    <w:rsid w:val="00AD5BB7"/>
    <w:rsid w:val="00B13985"/>
    <w:rsid w:val="00B24DEB"/>
    <w:rsid w:val="00B407F8"/>
    <w:rsid w:val="00B428BB"/>
    <w:rsid w:val="00B42B33"/>
    <w:rsid w:val="00B66CFA"/>
    <w:rsid w:val="00B70976"/>
    <w:rsid w:val="00B75DF8"/>
    <w:rsid w:val="00B82987"/>
    <w:rsid w:val="00B96451"/>
    <w:rsid w:val="00BB22AB"/>
    <w:rsid w:val="00BB33E8"/>
    <w:rsid w:val="00BC09F3"/>
    <w:rsid w:val="00BD0ADD"/>
    <w:rsid w:val="00BE72D7"/>
    <w:rsid w:val="00BF552D"/>
    <w:rsid w:val="00C27DEC"/>
    <w:rsid w:val="00C36D37"/>
    <w:rsid w:val="00C36E4D"/>
    <w:rsid w:val="00C43EA0"/>
    <w:rsid w:val="00C76AA7"/>
    <w:rsid w:val="00C808E8"/>
    <w:rsid w:val="00C9317B"/>
    <w:rsid w:val="00CB362C"/>
    <w:rsid w:val="00CC2327"/>
    <w:rsid w:val="00CF6315"/>
    <w:rsid w:val="00D043F7"/>
    <w:rsid w:val="00D13296"/>
    <w:rsid w:val="00D16A68"/>
    <w:rsid w:val="00D27141"/>
    <w:rsid w:val="00D3445E"/>
    <w:rsid w:val="00D51F55"/>
    <w:rsid w:val="00D6254E"/>
    <w:rsid w:val="00DA4A29"/>
    <w:rsid w:val="00DB64D7"/>
    <w:rsid w:val="00DC02F8"/>
    <w:rsid w:val="00DE199B"/>
    <w:rsid w:val="00DF513C"/>
    <w:rsid w:val="00E3084C"/>
    <w:rsid w:val="00E34E44"/>
    <w:rsid w:val="00E41D9F"/>
    <w:rsid w:val="00E46077"/>
    <w:rsid w:val="00E65444"/>
    <w:rsid w:val="00E810B7"/>
    <w:rsid w:val="00E8111E"/>
    <w:rsid w:val="00E92102"/>
    <w:rsid w:val="00E92774"/>
    <w:rsid w:val="00EA5087"/>
    <w:rsid w:val="00EB7301"/>
    <w:rsid w:val="00EC6350"/>
    <w:rsid w:val="00ED2B99"/>
    <w:rsid w:val="00EE71C0"/>
    <w:rsid w:val="00F021A0"/>
    <w:rsid w:val="00F026B5"/>
    <w:rsid w:val="00F34E74"/>
    <w:rsid w:val="00F5155F"/>
    <w:rsid w:val="00F565A2"/>
    <w:rsid w:val="00F7006A"/>
    <w:rsid w:val="00F72F46"/>
    <w:rsid w:val="00FA6D11"/>
    <w:rsid w:val="00FA7898"/>
    <w:rsid w:val="00FB6D68"/>
    <w:rsid w:val="00FE5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8542A"/>
  <w15:chartTrackingRefBased/>
  <w15:docId w15:val="{481E0E1A-964C-4B23-82BE-AD6D98DC3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63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63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63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63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63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3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3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3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3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3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63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63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63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63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3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3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3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315"/>
    <w:rPr>
      <w:rFonts w:eastAsiaTheme="majorEastAsia" w:cstheme="majorBidi"/>
      <w:color w:val="272727" w:themeColor="text1" w:themeTint="D8"/>
    </w:rPr>
  </w:style>
  <w:style w:type="paragraph" w:styleId="Title">
    <w:name w:val="Title"/>
    <w:basedOn w:val="Normal"/>
    <w:next w:val="Normal"/>
    <w:link w:val="TitleChar"/>
    <w:uiPriority w:val="10"/>
    <w:qFormat/>
    <w:rsid w:val="00CF63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3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3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3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315"/>
    <w:pPr>
      <w:spacing w:before="160"/>
      <w:jc w:val="center"/>
    </w:pPr>
    <w:rPr>
      <w:i/>
      <w:iCs/>
      <w:color w:val="404040" w:themeColor="text1" w:themeTint="BF"/>
    </w:rPr>
  </w:style>
  <w:style w:type="character" w:customStyle="1" w:styleId="QuoteChar">
    <w:name w:val="Quote Char"/>
    <w:basedOn w:val="DefaultParagraphFont"/>
    <w:link w:val="Quote"/>
    <w:uiPriority w:val="29"/>
    <w:rsid w:val="00CF6315"/>
    <w:rPr>
      <w:i/>
      <w:iCs/>
      <w:color w:val="404040" w:themeColor="text1" w:themeTint="BF"/>
    </w:rPr>
  </w:style>
  <w:style w:type="paragraph" w:styleId="ListParagraph">
    <w:name w:val="List Paragraph"/>
    <w:basedOn w:val="Normal"/>
    <w:uiPriority w:val="34"/>
    <w:qFormat/>
    <w:rsid w:val="00CF6315"/>
    <w:pPr>
      <w:ind w:left="720"/>
      <w:contextualSpacing/>
    </w:pPr>
  </w:style>
  <w:style w:type="character" w:styleId="IntenseEmphasis">
    <w:name w:val="Intense Emphasis"/>
    <w:basedOn w:val="DefaultParagraphFont"/>
    <w:uiPriority w:val="21"/>
    <w:qFormat/>
    <w:rsid w:val="00CF6315"/>
    <w:rPr>
      <w:i/>
      <w:iCs/>
      <w:color w:val="0F4761" w:themeColor="accent1" w:themeShade="BF"/>
    </w:rPr>
  </w:style>
  <w:style w:type="paragraph" w:styleId="IntenseQuote">
    <w:name w:val="Intense Quote"/>
    <w:basedOn w:val="Normal"/>
    <w:next w:val="Normal"/>
    <w:link w:val="IntenseQuoteChar"/>
    <w:uiPriority w:val="30"/>
    <w:qFormat/>
    <w:rsid w:val="00CF63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315"/>
    <w:rPr>
      <w:i/>
      <w:iCs/>
      <w:color w:val="0F4761" w:themeColor="accent1" w:themeShade="BF"/>
    </w:rPr>
  </w:style>
  <w:style w:type="character" w:styleId="IntenseReference">
    <w:name w:val="Intense Reference"/>
    <w:basedOn w:val="DefaultParagraphFont"/>
    <w:uiPriority w:val="32"/>
    <w:qFormat/>
    <w:rsid w:val="00CF6315"/>
    <w:rPr>
      <w:b/>
      <w:bCs/>
      <w:smallCaps/>
      <w:color w:val="0F4761" w:themeColor="accent1" w:themeShade="BF"/>
      <w:spacing w:val="5"/>
    </w:rPr>
  </w:style>
  <w:style w:type="character" w:styleId="Hyperlink">
    <w:name w:val="Hyperlink"/>
    <w:basedOn w:val="DefaultParagraphFont"/>
    <w:uiPriority w:val="99"/>
    <w:unhideWhenUsed/>
    <w:rsid w:val="00CF6315"/>
    <w:rPr>
      <w:color w:val="467886" w:themeColor="hyperlink"/>
      <w:u w:val="single"/>
    </w:rPr>
  </w:style>
  <w:style w:type="character" w:styleId="UnresolvedMention">
    <w:name w:val="Unresolved Mention"/>
    <w:basedOn w:val="DefaultParagraphFont"/>
    <w:uiPriority w:val="99"/>
    <w:semiHidden/>
    <w:unhideWhenUsed/>
    <w:rsid w:val="00CF6315"/>
    <w:rPr>
      <w:color w:val="605E5C"/>
      <w:shd w:val="clear" w:color="auto" w:fill="E1DFDD"/>
    </w:rPr>
  </w:style>
  <w:style w:type="table" w:styleId="TableGrid">
    <w:name w:val="Table Grid"/>
    <w:basedOn w:val="TableNormal"/>
    <w:uiPriority w:val="39"/>
    <w:rsid w:val="00304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20C0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4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45E"/>
  </w:style>
  <w:style w:type="paragraph" w:styleId="Footer">
    <w:name w:val="footer"/>
    <w:basedOn w:val="Normal"/>
    <w:link w:val="FooterChar"/>
    <w:uiPriority w:val="99"/>
    <w:unhideWhenUsed/>
    <w:rsid w:val="00D34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45E"/>
  </w:style>
  <w:style w:type="table" w:customStyle="1" w:styleId="TableGrid21">
    <w:name w:val="Table Grid21"/>
    <w:basedOn w:val="TableNormal"/>
    <w:next w:val="TableGrid"/>
    <w:uiPriority w:val="59"/>
    <w:rsid w:val="00AA29D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619D8"/>
    <w:pPr>
      <w:spacing w:after="12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619D8"/>
    <w:pPr>
      <w:spacing w:after="0" w:line="240" w:lineRule="auto"/>
    </w:pPr>
    <w:rPr>
      <w:kern w:val="0"/>
      <w:sz w:val="22"/>
      <w:szCs w:val="22"/>
      <w14:ligatures w14:val="none"/>
    </w:rPr>
    <w:tblPr/>
  </w:style>
  <w:style w:type="table" w:customStyle="1" w:styleId="TableGrid0">
    <w:name w:val="TableGrid"/>
    <w:rsid w:val="00291485"/>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10</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 Freeman</dc:creator>
  <cp:keywords/>
  <dc:description/>
  <cp:lastModifiedBy>Maxi Freeman</cp:lastModifiedBy>
  <cp:revision>36</cp:revision>
  <cp:lastPrinted>2026-03-18T18:26:00Z</cp:lastPrinted>
  <dcterms:created xsi:type="dcterms:W3CDTF">2026-05-12T18:41:00Z</dcterms:created>
  <dcterms:modified xsi:type="dcterms:W3CDTF">2026-05-13T10:10:00Z</dcterms:modified>
</cp:coreProperties>
</file>